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D898B" w14:textId="77777777" w:rsidR="00A018E6" w:rsidRPr="00546505" w:rsidRDefault="00A018E6" w:rsidP="00D660CB">
      <w:pPr>
        <w:ind w:right="720"/>
        <w:jc w:val="center"/>
        <w:rPr>
          <w:b/>
          <w:smallCaps/>
          <w:sz w:val="22"/>
        </w:rPr>
      </w:pPr>
    </w:p>
    <w:p w14:paraId="5422779B" w14:textId="309FF0D4" w:rsidR="00A018E6" w:rsidRPr="00546505" w:rsidRDefault="00A018E6" w:rsidP="00D660CB">
      <w:pPr>
        <w:pStyle w:val="Heading3"/>
        <w:ind w:right="720"/>
        <w:rPr>
          <w:sz w:val="22"/>
        </w:rPr>
      </w:pPr>
      <w:r>
        <w:rPr>
          <w:sz w:val="22"/>
        </w:rPr>
        <w:t>Civ Env</w:t>
      </w:r>
      <w:r w:rsidRPr="00546505">
        <w:rPr>
          <w:sz w:val="22"/>
        </w:rPr>
        <w:t xml:space="preserve"> </w:t>
      </w:r>
      <w:r w:rsidR="009F7EB9">
        <w:rPr>
          <w:sz w:val="22"/>
        </w:rPr>
        <w:t>395</w:t>
      </w:r>
      <w:r w:rsidRPr="00546505">
        <w:rPr>
          <w:sz w:val="22"/>
        </w:rPr>
        <w:t xml:space="preserve">:  </w:t>
      </w:r>
      <w:r w:rsidR="009F7EB9">
        <w:rPr>
          <w:sz w:val="22"/>
        </w:rPr>
        <w:t>Indoor Air Quality</w:t>
      </w:r>
    </w:p>
    <w:p w14:paraId="4953548B" w14:textId="77777777" w:rsidR="00A018E6" w:rsidRPr="00546505" w:rsidRDefault="00A018E6" w:rsidP="00D660CB">
      <w:pPr>
        <w:ind w:right="720"/>
        <w:rPr>
          <w:sz w:val="22"/>
        </w:rPr>
      </w:pPr>
    </w:p>
    <w:p w14:paraId="1CDF2D2B" w14:textId="77777777" w:rsidR="00A018E6" w:rsidRPr="00546505" w:rsidRDefault="00A018E6" w:rsidP="00D660CB">
      <w:pPr>
        <w:ind w:right="720"/>
        <w:rPr>
          <w:sz w:val="22"/>
        </w:rPr>
      </w:pPr>
      <w:r w:rsidRPr="00546505">
        <w:rPr>
          <w:sz w:val="22"/>
        </w:rPr>
        <w:tab/>
      </w:r>
    </w:p>
    <w:p w14:paraId="38D487D7" w14:textId="77777777" w:rsidR="00A018E6" w:rsidRPr="00546505" w:rsidRDefault="00A018E6" w:rsidP="00D660CB">
      <w:pPr>
        <w:ind w:right="720"/>
        <w:jc w:val="center"/>
        <w:rPr>
          <w:b/>
          <w:smallCaps/>
          <w:sz w:val="22"/>
        </w:rPr>
      </w:pPr>
      <w:r w:rsidRPr="00546505">
        <w:rPr>
          <w:b/>
          <w:smallCaps/>
          <w:sz w:val="22"/>
        </w:rPr>
        <w:t xml:space="preserve">Professor </w:t>
      </w:r>
      <w:r>
        <w:rPr>
          <w:b/>
          <w:smallCaps/>
          <w:sz w:val="22"/>
        </w:rPr>
        <w:t>Erica M. Hartmann</w:t>
      </w:r>
    </w:p>
    <w:p w14:paraId="4C6C05F1" w14:textId="77777777" w:rsidR="00A018E6" w:rsidRPr="00546505" w:rsidRDefault="00A018E6" w:rsidP="00D660CB">
      <w:pPr>
        <w:ind w:right="720"/>
        <w:jc w:val="center"/>
        <w:rPr>
          <w:smallCaps/>
          <w:sz w:val="22"/>
        </w:rPr>
      </w:pPr>
      <w:r w:rsidRPr="00546505">
        <w:rPr>
          <w:smallCaps/>
          <w:sz w:val="22"/>
        </w:rPr>
        <w:t>Department of Civil and Environmental Engineering</w:t>
      </w:r>
    </w:p>
    <w:p w14:paraId="672CC949" w14:textId="77777777" w:rsidR="00A018E6" w:rsidRPr="00546505" w:rsidRDefault="00A018E6" w:rsidP="00D660CB">
      <w:pPr>
        <w:ind w:right="720"/>
        <w:jc w:val="center"/>
        <w:rPr>
          <w:smallCaps/>
          <w:sz w:val="22"/>
        </w:rPr>
      </w:pPr>
      <w:r w:rsidRPr="00546505">
        <w:rPr>
          <w:smallCaps/>
          <w:sz w:val="22"/>
        </w:rPr>
        <w:t>Office - Tech A322</w:t>
      </w:r>
    </w:p>
    <w:p w14:paraId="3C32F473" w14:textId="77777777" w:rsidR="00A018E6" w:rsidRPr="00B247BB" w:rsidRDefault="00A018E6" w:rsidP="00D660CB">
      <w:pPr>
        <w:ind w:right="720"/>
        <w:jc w:val="center"/>
        <w:rPr>
          <w:rStyle w:val="Hyperlink"/>
          <w:b/>
          <w:sz w:val="22"/>
        </w:rPr>
      </w:pPr>
      <w:r>
        <w:rPr>
          <w:sz w:val="22"/>
        </w:rPr>
        <w:fldChar w:fldCharType="begin"/>
      </w:r>
      <w:r>
        <w:rPr>
          <w:sz w:val="22"/>
        </w:rPr>
        <w:instrText xml:space="preserve"> HYPERLINK "mailto:erica.hartmann@northwestern.edu" </w:instrText>
      </w:r>
      <w:r>
        <w:rPr>
          <w:sz w:val="22"/>
        </w:rPr>
      </w:r>
      <w:r>
        <w:rPr>
          <w:sz w:val="22"/>
        </w:rPr>
        <w:fldChar w:fldCharType="separate"/>
      </w:r>
      <w:r w:rsidRPr="00B247BB">
        <w:rPr>
          <w:rStyle w:val="Hyperlink"/>
          <w:sz w:val="22"/>
        </w:rPr>
        <w:t xml:space="preserve">erica.hartmann@northwestern.edu </w:t>
      </w:r>
    </w:p>
    <w:p w14:paraId="09D8AE15" w14:textId="77777777" w:rsidR="00A018E6" w:rsidRDefault="00A018E6" w:rsidP="00D660CB">
      <w:pPr>
        <w:ind w:right="720"/>
        <w:jc w:val="center"/>
        <w:rPr>
          <w:sz w:val="22"/>
        </w:rPr>
      </w:pPr>
      <w:r>
        <w:rPr>
          <w:sz w:val="22"/>
        </w:rPr>
        <w:fldChar w:fldCharType="end"/>
      </w:r>
    </w:p>
    <w:p w14:paraId="589B07FC" w14:textId="77777777" w:rsidR="00B45851" w:rsidRPr="00546505" w:rsidRDefault="00B45851" w:rsidP="00D660CB">
      <w:pPr>
        <w:ind w:right="720"/>
        <w:jc w:val="center"/>
        <w:rPr>
          <w:b/>
          <w:smallCaps/>
          <w:sz w:val="22"/>
        </w:rPr>
      </w:pPr>
    </w:p>
    <w:p w14:paraId="4E8E3CC4" w14:textId="77777777" w:rsidR="00A018E6" w:rsidRPr="00546505" w:rsidRDefault="00A018E6" w:rsidP="00D660CB">
      <w:pPr>
        <w:pStyle w:val="Heading1"/>
        <w:ind w:right="720"/>
        <w:rPr>
          <w:sz w:val="22"/>
        </w:rPr>
      </w:pPr>
      <w:r w:rsidRPr="00546505">
        <w:rPr>
          <w:smallCaps/>
          <w:sz w:val="22"/>
        </w:rPr>
        <w:t>Course Description</w:t>
      </w:r>
    </w:p>
    <w:p w14:paraId="5D2F94AF" w14:textId="07417E02" w:rsidR="008969DE" w:rsidRPr="00057A88" w:rsidRDefault="00A018E6" w:rsidP="00D660CB">
      <w:pPr>
        <w:ind w:right="720"/>
        <w:rPr>
          <w:rFonts w:ascii="Times New Roman" w:hAnsi="Times New Roman"/>
          <w:sz w:val="22"/>
        </w:rPr>
      </w:pPr>
      <w:r w:rsidRPr="00546505">
        <w:rPr>
          <w:rFonts w:ascii="Times New Roman" w:hAnsi="Times New Roman"/>
          <w:b/>
          <w:sz w:val="22"/>
        </w:rPr>
        <w:tab/>
      </w:r>
      <w:r w:rsidR="00E123A2">
        <w:rPr>
          <w:rFonts w:ascii="Times New Roman" w:hAnsi="Times New Roman"/>
          <w:bCs/>
          <w:sz w:val="22"/>
        </w:rPr>
        <w:t>Indoor environments</w:t>
      </w:r>
      <w:r w:rsidR="00636C90">
        <w:rPr>
          <w:rFonts w:ascii="Times New Roman" w:hAnsi="Times New Roman"/>
          <w:bCs/>
          <w:sz w:val="22"/>
        </w:rPr>
        <w:t xml:space="preserve"> ideally protect us from harm. But what happens when buildings </w:t>
      </w:r>
      <w:proofErr w:type="gramStart"/>
      <w:r w:rsidR="00636C90">
        <w:rPr>
          <w:rFonts w:ascii="Times New Roman" w:hAnsi="Times New Roman"/>
          <w:bCs/>
          <w:sz w:val="22"/>
        </w:rPr>
        <w:t>actually make</w:t>
      </w:r>
      <w:proofErr w:type="gramEnd"/>
      <w:r w:rsidR="00636C90">
        <w:rPr>
          <w:rFonts w:ascii="Times New Roman" w:hAnsi="Times New Roman"/>
          <w:bCs/>
          <w:sz w:val="22"/>
        </w:rPr>
        <w:t xml:space="preserve"> us sick? </w:t>
      </w:r>
      <w:r w:rsidR="00E96266">
        <w:rPr>
          <w:rFonts w:ascii="Times New Roman" w:hAnsi="Times New Roman"/>
          <w:sz w:val="22"/>
        </w:rPr>
        <w:t>This course</w:t>
      </w:r>
      <w:r w:rsidR="00A057FE">
        <w:rPr>
          <w:rFonts w:ascii="Times New Roman" w:hAnsi="Times New Roman"/>
          <w:sz w:val="22"/>
        </w:rPr>
        <w:t xml:space="preserve"> </w:t>
      </w:r>
      <w:r w:rsidR="00E96266">
        <w:rPr>
          <w:rFonts w:ascii="Times New Roman" w:hAnsi="Times New Roman"/>
          <w:sz w:val="22"/>
        </w:rPr>
        <w:t xml:space="preserve">covers general concerns around indoor air quality and what can be done about them. </w:t>
      </w:r>
      <w:r w:rsidRPr="00794A04">
        <w:rPr>
          <w:rFonts w:ascii="Times New Roman" w:hAnsi="Times New Roman"/>
          <w:sz w:val="22"/>
        </w:rPr>
        <w:t>The</w:t>
      </w:r>
      <w:r>
        <w:rPr>
          <w:rFonts w:ascii="Times New Roman" w:hAnsi="Times New Roman"/>
          <w:sz w:val="22"/>
        </w:rPr>
        <w:t xml:space="preserve"> goal of this</w:t>
      </w:r>
      <w:r w:rsidRPr="00794A04">
        <w:rPr>
          <w:rFonts w:ascii="Times New Roman" w:hAnsi="Times New Roman"/>
          <w:sz w:val="22"/>
        </w:rPr>
        <w:t xml:space="preserve"> course </w:t>
      </w:r>
      <w:r>
        <w:rPr>
          <w:rFonts w:ascii="Times New Roman" w:hAnsi="Times New Roman"/>
          <w:sz w:val="22"/>
        </w:rPr>
        <w:t xml:space="preserve">is to provide students </w:t>
      </w:r>
      <w:r w:rsidRPr="00794A04">
        <w:rPr>
          <w:rFonts w:ascii="Times New Roman" w:hAnsi="Times New Roman"/>
          <w:sz w:val="22"/>
        </w:rPr>
        <w:t xml:space="preserve">with an </w:t>
      </w:r>
      <w:r w:rsidR="00A057FE">
        <w:rPr>
          <w:rFonts w:ascii="Times New Roman" w:hAnsi="Times New Roman"/>
          <w:sz w:val="22"/>
        </w:rPr>
        <w:t>understanding</w:t>
      </w:r>
      <w:r w:rsidRPr="00794A04">
        <w:rPr>
          <w:rFonts w:ascii="Times New Roman" w:hAnsi="Times New Roman"/>
          <w:sz w:val="22"/>
        </w:rPr>
        <w:t xml:space="preserve"> of </w:t>
      </w:r>
      <w:r w:rsidR="00E96266">
        <w:rPr>
          <w:rFonts w:ascii="Times New Roman" w:hAnsi="Times New Roman"/>
          <w:sz w:val="22"/>
        </w:rPr>
        <w:t xml:space="preserve">where </w:t>
      </w:r>
      <w:r w:rsidR="006B5026">
        <w:rPr>
          <w:rFonts w:ascii="Times New Roman" w:hAnsi="Times New Roman"/>
          <w:sz w:val="22"/>
        </w:rPr>
        <w:t>indoor air quality problems originate, strategies for improving indoor air quality, and regulation surrounding these issues</w:t>
      </w:r>
      <w:r w:rsidR="00A057FE">
        <w:rPr>
          <w:rFonts w:ascii="Times New Roman" w:hAnsi="Times New Roman"/>
          <w:sz w:val="22"/>
        </w:rPr>
        <w:t xml:space="preserve">. At the end of the course, students will be able to </w:t>
      </w:r>
      <w:r w:rsidR="000B37C8">
        <w:rPr>
          <w:rFonts w:ascii="Times New Roman" w:hAnsi="Times New Roman"/>
          <w:sz w:val="22"/>
        </w:rPr>
        <w:t>identify</w:t>
      </w:r>
      <w:r w:rsidR="009E6E4E">
        <w:rPr>
          <w:rFonts w:ascii="Times New Roman" w:hAnsi="Times New Roman"/>
          <w:sz w:val="22"/>
        </w:rPr>
        <w:t xml:space="preserve"> indoor air contaminants, </w:t>
      </w:r>
      <w:r w:rsidR="00372A48">
        <w:rPr>
          <w:rFonts w:ascii="Times New Roman" w:hAnsi="Times New Roman"/>
          <w:sz w:val="22"/>
        </w:rPr>
        <w:t xml:space="preserve">related human health issues, and appropriate interventions. </w:t>
      </w:r>
      <w:r w:rsidR="005E6997">
        <w:rPr>
          <w:rFonts w:ascii="Times New Roman" w:hAnsi="Times New Roman"/>
          <w:sz w:val="22"/>
        </w:rPr>
        <w:t>Evaluation for the course is</w:t>
      </w:r>
      <w:r w:rsidRPr="00417D68">
        <w:rPr>
          <w:rFonts w:ascii="Times New Roman" w:hAnsi="Times New Roman"/>
          <w:sz w:val="22"/>
        </w:rPr>
        <w:t xml:space="preserve"> </w:t>
      </w:r>
      <w:r>
        <w:rPr>
          <w:rFonts w:ascii="Times New Roman" w:hAnsi="Times New Roman"/>
          <w:sz w:val="22"/>
        </w:rPr>
        <w:t>based on</w:t>
      </w:r>
      <w:r w:rsidRPr="00417D68">
        <w:rPr>
          <w:rFonts w:ascii="Times New Roman" w:hAnsi="Times New Roman"/>
          <w:sz w:val="22"/>
        </w:rPr>
        <w:t xml:space="preserve"> </w:t>
      </w:r>
      <w:r w:rsidR="005E6997">
        <w:rPr>
          <w:rFonts w:ascii="Times New Roman" w:hAnsi="Times New Roman"/>
          <w:sz w:val="22"/>
        </w:rPr>
        <w:t>online assignments</w:t>
      </w:r>
      <w:r w:rsidR="005655B3">
        <w:rPr>
          <w:rFonts w:ascii="Times New Roman" w:hAnsi="Times New Roman"/>
          <w:sz w:val="22"/>
        </w:rPr>
        <w:t>, in-class presentations,</w:t>
      </w:r>
      <w:r w:rsidR="005E6997">
        <w:rPr>
          <w:rFonts w:ascii="Times New Roman" w:hAnsi="Times New Roman"/>
          <w:sz w:val="22"/>
        </w:rPr>
        <w:t xml:space="preserve"> and a final </w:t>
      </w:r>
      <w:r w:rsidR="002B15C3">
        <w:rPr>
          <w:rFonts w:ascii="Times New Roman" w:hAnsi="Times New Roman"/>
          <w:sz w:val="22"/>
        </w:rPr>
        <w:t>paper</w:t>
      </w:r>
      <w:r w:rsidRPr="00417D68">
        <w:rPr>
          <w:rFonts w:ascii="Times New Roman" w:hAnsi="Times New Roman"/>
          <w:sz w:val="22"/>
        </w:rPr>
        <w:t>.</w:t>
      </w:r>
      <w:r w:rsidRPr="00546505">
        <w:rPr>
          <w:rFonts w:ascii="Times New Roman" w:hAnsi="Times New Roman"/>
          <w:sz w:val="22"/>
        </w:rPr>
        <w:t xml:space="preserve">             </w:t>
      </w:r>
    </w:p>
    <w:p w14:paraId="31A7BBA4" w14:textId="77777777" w:rsidR="008969DE" w:rsidRDefault="008969DE" w:rsidP="00D660CB">
      <w:pPr>
        <w:ind w:right="720"/>
        <w:rPr>
          <w:rFonts w:ascii="Times New Roman" w:hAnsi="Times New Roman"/>
          <w:b/>
          <w:smallCaps/>
          <w:sz w:val="22"/>
        </w:rPr>
      </w:pPr>
    </w:p>
    <w:p w14:paraId="0AD6602B" w14:textId="77777777" w:rsidR="00A018E6" w:rsidRPr="00546505" w:rsidRDefault="00A018E6" w:rsidP="00D660CB">
      <w:pPr>
        <w:ind w:right="720"/>
        <w:rPr>
          <w:rFonts w:ascii="Times New Roman" w:hAnsi="Times New Roman"/>
          <w:sz w:val="22"/>
        </w:rPr>
      </w:pPr>
      <w:r w:rsidRPr="00546505">
        <w:rPr>
          <w:rFonts w:ascii="Times New Roman" w:hAnsi="Times New Roman"/>
          <w:b/>
          <w:smallCaps/>
          <w:sz w:val="22"/>
        </w:rPr>
        <w:t>Objectives</w:t>
      </w:r>
    </w:p>
    <w:p w14:paraId="5D340013" w14:textId="0F80FA80" w:rsidR="00A018E6" w:rsidRDefault="00057A88" w:rsidP="00D660CB">
      <w:pPr>
        <w:numPr>
          <w:ilvl w:val="0"/>
          <w:numId w:val="6"/>
        </w:numPr>
        <w:ind w:right="720"/>
        <w:rPr>
          <w:rFonts w:ascii="Times New Roman" w:hAnsi="Times New Roman"/>
          <w:sz w:val="22"/>
        </w:rPr>
      </w:pPr>
      <w:r w:rsidRPr="00057A88">
        <w:rPr>
          <w:rFonts w:ascii="Times New Roman" w:hAnsi="Times New Roman"/>
          <w:sz w:val="22"/>
        </w:rPr>
        <w:t>Identify chemical and biological indoor air contaminants</w:t>
      </w:r>
      <w:r w:rsidR="00A018E6">
        <w:rPr>
          <w:rFonts w:ascii="Times New Roman" w:hAnsi="Times New Roman"/>
          <w:sz w:val="22"/>
        </w:rPr>
        <w:t>.</w:t>
      </w:r>
      <w:r w:rsidR="00A018E6" w:rsidRPr="00546505">
        <w:rPr>
          <w:rFonts w:ascii="Times New Roman" w:hAnsi="Times New Roman"/>
          <w:sz w:val="22"/>
        </w:rPr>
        <w:t xml:space="preserve"> </w:t>
      </w:r>
    </w:p>
    <w:p w14:paraId="2EF3CA6C" w14:textId="6D601BF4" w:rsidR="00A018E6" w:rsidRDefault="00066F42" w:rsidP="00D660CB">
      <w:pPr>
        <w:numPr>
          <w:ilvl w:val="1"/>
          <w:numId w:val="6"/>
        </w:numPr>
        <w:ind w:right="720"/>
        <w:rPr>
          <w:rFonts w:ascii="Times New Roman" w:hAnsi="Times New Roman"/>
          <w:sz w:val="22"/>
        </w:rPr>
      </w:pPr>
      <w:r>
        <w:rPr>
          <w:rFonts w:ascii="Times New Roman" w:hAnsi="Times New Roman"/>
          <w:sz w:val="22"/>
        </w:rPr>
        <w:t>Inorganic contaminants (e.g., radon, CO</w:t>
      </w:r>
      <w:r w:rsidRPr="00D62C9B">
        <w:rPr>
          <w:rFonts w:ascii="Times New Roman" w:hAnsi="Times New Roman"/>
          <w:sz w:val="22"/>
          <w:vertAlign w:val="subscript"/>
        </w:rPr>
        <w:t>2</w:t>
      </w:r>
      <w:r>
        <w:rPr>
          <w:rFonts w:ascii="Times New Roman" w:hAnsi="Times New Roman"/>
          <w:sz w:val="22"/>
        </w:rPr>
        <w:t>)</w:t>
      </w:r>
    </w:p>
    <w:p w14:paraId="59A94BD4" w14:textId="032B1969" w:rsidR="00A018E6" w:rsidRDefault="00D62C9B" w:rsidP="00D660CB">
      <w:pPr>
        <w:numPr>
          <w:ilvl w:val="1"/>
          <w:numId w:val="6"/>
        </w:numPr>
        <w:ind w:right="720"/>
        <w:rPr>
          <w:rFonts w:ascii="Times New Roman" w:hAnsi="Times New Roman"/>
          <w:sz w:val="22"/>
        </w:rPr>
      </w:pPr>
      <w:r>
        <w:rPr>
          <w:rFonts w:ascii="Times New Roman" w:hAnsi="Times New Roman"/>
          <w:sz w:val="22"/>
        </w:rPr>
        <w:t>Organic contaminants (e.g., volatile organic chemicals)</w:t>
      </w:r>
    </w:p>
    <w:p w14:paraId="4ECEDF81" w14:textId="6657D9B0" w:rsidR="00A018E6" w:rsidRDefault="00D62C9B" w:rsidP="00D660CB">
      <w:pPr>
        <w:numPr>
          <w:ilvl w:val="1"/>
          <w:numId w:val="6"/>
        </w:numPr>
        <w:ind w:right="720"/>
        <w:rPr>
          <w:rFonts w:ascii="Times New Roman" w:hAnsi="Times New Roman"/>
          <w:sz w:val="22"/>
        </w:rPr>
      </w:pPr>
      <w:r>
        <w:rPr>
          <w:rFonts w:ascii="Times New Roman" w:hAnsi="Times New Roman"/>
          <w:sz w:val="22"/>
        </w:rPr>
        <w:t xml:space="preserve">Biological contaminants (e.g., </w:t>
      </w:r>
      <w:r w:rsidR="002578BB">
        <w:rPr>
          <w:rFonts w:ascii="Times New Roman" w:hAnsi="Times New Roman"/>
          <w:sz w:val="22"/>
        </w:rPr>
        <w:t>fungi/mold)</w:t>
      </w:r>
    </w:p>
    <w:p w14:paraId="58941A0C" w14:textId="77777777" w:rsidR="00057A88" w:rsidRPr="00057A88" w:rsidRDefault="00057A88" w:rsidP="00057A88">
      <w:pPr>
        <w:numPr>
          <w:ilvl w:val="0"/>
          <w:numId w:val="12"/>
        </w:numPr>
        <w:ind w:right="720"/>
        <w:rPr>
          <w:rFonts w:ascii="Times New Roman" w:hAnsi="Times New Roman"/>
          <w:sz w:val="22"/>
        </w:rPr>
      </w:pPr>
      <w:r w:rsidRPr="00057A88">
        <w:rPr>
          <w:rFonts w:ascii="Times New Roman" w:hAnsi="Times New Roman"/>
          <w:sz w:val="22"/>
        </w:rPr>
        <w:t>Differentiate between acute and chronic health issues linked to indoor air quality.</w:t>
      </w:r>
    </w:p>
    <w:p w14:paraId="44B829E2" w14:textId="77777777" w:rsidR="00057A88" w:rsidRPr="00057A88" w:rsidRDefault="00057A88" w:rsidP="00057A88">
      <w:pPr>
        <w:numPr>
          <w:ilvl w:val="0"/>
          <w:numId w:val="12"/>
        </w:numPr>
        <w:ind w:right="720"/>
        <w:rPr>
          <w:rFonts w:ascii="Times New Roman" w:hAnsi="Times New Roman"/>
          <w:sz w:val="22"/>
        </w:rPr>
      </w:pPr>
      <w:r w:rsidRPr="00057A88">
        <w:rPr>
          <w:rFonts w:ascii="Times New Roman" w:hAnsi="Times New Roman"/>
          <w:sz w:val="22"/>
        </w:rPr>
        <w:t>Describe how in inequities in indoor air quality contribute to structural bias in public health.</w:t>
      </w:r>
    </w:p>
    <w:p w14:paraId="682B8FAD" w14:textId="77777777" w:rsidR="00057A88" w:rsidRPr="00057A88" w:rsidRDefault="00057A88" w:rsidP="00057A88">
      <w:pPr>
        <w:numPr>
          <w:ilvl w:val="0"/>
          <w:numId w:val="12"/>
        </w:numPr>
        <w:ind w:right="720"/>
        <w:rPr>
          <w:rFonts w:ascii="Times New Roman" w:hAnsi="Times New Roman"/>
          <w:sz w:val="22"/>
        </w:rPr>
      </w:pPr>
      <w:r w:rsidRPr="00057A88">
        <w:rPr>
          <w:rFonts w:ascii="Times New Roman" w:hAnsi="Times New Roman"/>
          <w:sz w:val="22"/>
        </w:rPr>
        <w:t>List relevant regulations and building standards that address indoor air quality.</w:t>
      </w:r>
    </w:p>
    <w:p w14:paraId="659A8D69" w14:textId="4A6161F9" w:rsidR="00A018E6" w:rsidRPr="00057A88" w:rsidRDefault="00057A88" w:rsidP="00057A88">
      <w:pPr>
        <w:numPr>
          <w:ilvl w:val="0"/>
          <w:numId w:val="12"/>
        </w:numPr>
        <w:ind w:right="720"/>
        <w:rPr>
          <w:rFonts w:ascii="Times New Roman" w:hAnsi="Times New Roman"/>
          <w:sz w:val="22"/>
        </w:rPr>
      </w:pPr>
      <w:r w:rsidRPr="00057A88">
        <w:rPr>
          <w:rFonts w:ascii="Times New Roman" w:hAnsi="Times New Roman"/>
          <w:sz w:val="22"/>
        </w:rPr>
        <w:t>Evaluate strengths and weaknesses of engineering-based approaches to controlling indoor air quality.</w:t>
      </w:r>
      <w:r w:rsidR="00A018E6" w:rsidRPr="00057A88">
        <w:rPr>
          <w:rFonts w:ascii="Times New Roman" w:hAnsi="Times New Roman"/>
          <w:sz w:val="22"/>
        </w:rPr>
        <w:t xml:space="preserve"> </w:t>
      </w:r>
    </w:p>
    <w:p w14:paraId="752FED7A" w14:textId="77777777" w:rsidR="008969DE" w:rsidRDefault="008969DE" w:rsidP="00AF761F">
      <w:pPr>
        <w:pStyle w:val="BodyTextIndent"/>
        <w:ind w:left="0" w:right="720"/>
        <w:rPr>
          <w:b/>
          <w:smallCaps/>
          <w:sz w:val="22"/>
        </w:rPr>
      </w:pPr>
    </w:p>
    <w:p w14:paraId="4AB65695" w14:textId="77777777" w:rsidR="00A018E6" w:rsidRPr="00546505" w:rsidRDefault="00A018E6" w:rsidP="00AF761F">
      <w:pPr>
        <w:pStyle w:val="BodyTextIndent"/>
        <w:ind w:left="0" w:right="720"/>
        <w:rPr>
          <w:sz w:val="22"/>
        </w:rPr>
      </w:pPr>
      <w:r w:rsidRPr="00417D68">
        <w:rPr>
          <w:b/>
          <w:smallCaps/>
          <w:sz w:val="22"/>
        </w:rPr>
        <w:t>Outcomes</w:t>
      </w:r>
      <w:r w:rsidRPr="00546505">
        <w:rPr>
          <w:b/>
          <w:smallCaps/>
          <w:sz w:val="22"/>
        </w:rPr>
        <w:t>*</w:t>
      </w:r>
      <w:r w:rsidRPr="00546505">
        <w:rPr>
          <w:sz w:val="22"/>
        </w:rPr>
        <w:t xml:space="preserve"> - Upon successful completion of this course, students have:</w:t>
      </w:r>
    </w:p>
    <w:p w14:paraId="5024764F" w14:textId="77777777" w:rsidR="00A018E6" w:rsidRDefault="0086160E" w:rsidP="00D660CB">
      <w:pPr>
        <w:numPr>
          <w:ilvl w:val="0"/>
          <w:numId w:val="7"/>
        </w:numPr>
        <w:ind w:right="720"/>
        <w:rPr>
          <w:sz w:val="22"/>
        </w:rPr>
      </w:pPr>
      <w:r w:rsidRPr="0086160E">
        <w:rPr>
          <w:sz w:val="22"/>
        </w:rPr>
        <w:t>an ability to identify, formulate, and solve complex engineering problems by applying principles of engineering, science, and mathematics</w:t>
      </w:r>
      <w:r w:rsidR="00A018E6" w:rsidRPr="00546505">
        <w:rPr>
          <w:sz w:val="22"/>
        </w:rPr>
        <w:t xml:space="preserve"> (ABET </w:t>
      </w:r>
      <w:r>
        <w:rPr>
          <w:sz w:val="22"/>
        </w:rPr>
        <w:t>1</w:t>
      </w:r>
      <w:r w:rsidR="00A018E6" w:rsidRPr="00546505">
        <w:rPr>
          <w:sz w:val="22"/>
        </w:rPr>
        <w:t>)</w:t>
      </w:r>
    </w:p>
    <w:p w14:paraId="21DB88EC" w14:textId="77777777" w:rsidR="0086160E" w:rsidRPr="00546505" w:rsidRDefault="0086160E" w:rsidP="00D660CB">
      <w:pPr>
        <w:numPr>
          <w:ilvl w:val="0"/>
          <w:numId w:val="7"/>
        </w:numPr>
        <w:ind w:right="720"/>
        <w:rPr>
          <w:sz w:val="22"/>
        </w:rPr>
      </w:pPr>
      <w:r w:rsidRPr="0086160E">
        <w:rPr>
          <w:sz w:val="22"/>
        </w:rPr>
        <w:t>an ability to communicate effectively with a range of audiences</w:t>
      </w:r>
      <w:r>
        <w:rPr>
          <w:sz w:val="22"/>
        </w:rPr>
        <w:t xml:space="preserve"> (ABET 3)</w:t>
      </w:r>
    </w:p>
    <w:p w14:paraId="7E207F80" w14:textId="77777777" w:rsidR="00A018E6" w:rsidRPr="0086160E" w:rsidRDefault="0086160E" w:rsidP="0086160E">
      <w:pPr>
        <w:numPr>
          <w:ilvl w:val="0"/>
          <w:numId w:val="7"/>
        </w:numPr>
        <w:ind w:right="720"/>
        <w:rPr>
          <w:sz w:val="22"/>
        </w:rPr>
      </w:pPr>
      <w:r w:rsidRPr="0086160E">
        <w:rPr>
          <w:sz w:val="22"/>
        </w:rPr>
        <w:t xml:space="preserve">an ability to recognize ethical and professional responsibilities in engineering situations and make informed judgments, which must consider the impact of engineering solutions in global, economic, environmental, and societal contexts </w:t>
      </w:r>
      <w:r w:rsidR="00A018E6" w:rsidRPr="00546505">
        <w:rPr>
          <w:sz w:val="22"/>
        </w:rPr>
        <w:t xml:space="preserve">(ABET </w:t>
      </w:r>
      <w:r>
        <w:rPr>
          <w:sz w:val="22"/>
        </w:rPr>
        <w:t>4</w:t>
      </w:r>
      <w:r w:rsidR="00A018E6" w:rsidRPr="00546505">
        <w:rPr>
          <w:sz w:val="22"/>
        </w:rPr>
        <w:t>)</w:t>
      </w:r>
    </w:p>
    <w:p w14:paraId="3FC8536D" w14:textId="77777777" w:rsidR="00A018E6" w:rsidRPr="00546505" w:rsidRDefault="00A018E6" w:rsidP="00D660CB">
      <w:pPr>
        <w:tabs>
          <w:tab w:val="left" w:pos="990"/>
        </w:tabs>
        <w:ind w:left="720" w:right="720"/>
        <w:rPr>
          <w:sz w:val="22"/>
        </w:rPr>
      </w:pPr>
    </w:p>
    <w:p w14:paraId="0335553E" w14:textId="77777777" w:rsidR="00A018E6" w:rsidRPr="009A47FB" w:rsidRDefault="00A018E6" w:rsidP="00D660CB">
      <w:pPr>
        <w:ind w:right="720"/>
        <w:rPr>
          <w:rFonts w:ascii="Times New Roman" w:hAnsi="Times New Roman"/>
          <w:sz w:val="20"/>
        </w:rPr>
      </w:pPr>
      <w:r w:rsidRPr="009A47FB">
        <w:rPr>
          <w:rFonts w:ascii="Times New Roman" w:hAnsi="Times New Roman"/>
          <w:smallCaps/>
          <w:sz w:val="20"/>
        </w:rPr>
        <w:t xml:space="preserve">* Outcomes </w:t>
      </w:r>
      <w:r w:rsidRPr="009A47FB">
        <w:rPr>
          <w:rFonts w:ascii="Times New Roman" w:hAnsi="Times New Roman"/>
          <w:sz w:val="20"/>
        </w:rPr>
        <w:t xml:space="preserve">correspond to Environmental Engineering Outcomes which are adopted from the ABET </w:t>
      </w:r>
      <w:r w:rsidR="0086160E">
        <w:rPr>
          <w:rFonts w:ascii="Times New Roman" w:hAnsi="Times New Roman"/>
          <w:sz w:val="20"/>
        </w:rPr>
        <w:t>1-7</w:t>
      </w:r>
      <w:r w:rsidRPr="009A47FB">
        <w:rPr>
          <w:rFonts w:ascii="Times New Roman" w:hAnsi="Times New Roman"/>
          <w:sz w:val="20"/>
        </w:rPr>
        <w:t>.</w:t>
      </w:r>
    </w:p>
    <w:p w14:paraId="3013DA6E" w14:textId="77777777" w:rsidR="00A018E6" w:rsidRPr="00546505" w:rsidRDefault="00A018E6" w:rsidP="00D660CB">
      <w:pPr>
        <w:pStyle w:val="BodyTextIndent"/>
        <w:ind w:left="0" w:right="720"/>
        <w:rPr>
          <w:b/>
          <w:sz w:val="22"/>
        </w:rPr>
      </w:pPr>
      <w:r w:rsidRPr="00546505">
        <w:rPr>
          <w:b/>
          <w:smallCaps/>
          <w:sz w:val="22"/>
        </w:rPr>
        <w:tab/>
        <w:t xml:space="preserve"> </w:t>
      </w:r>
      <w:r w:rsidRPr="00546505">
        <w:rPr>
          <w:b/>
          <w:smallCaps/>
          <w:sz w:val="22"/>
        </w:rPr>
        <w:tab/>
      </w:r>
      <w:r w:rsidRPr="00546505">
        <w:rPr>
          <w:b/>
          <w:smallCaps/>
          <w:sz w:val="22"/>
        </w:rPr>
        <w:tab/>
      </w:r>
    </w:p>
    <w:p w14:paraId="04AF7C91" w14:textId="77777777" w:rsidR="008969DE" w:rsidRDefault="008969DE" w:rsidP="00D660CB">
      <w:pPr>
        <w:ind w:right="720"/>
        <w:rPr>
          <w:rFonts w:ascii="Times New Roman" w:hAnsi="Times New Roman"/>
          <w:b/>
          <w:smallCaps/>
          <w:sz w:val="22"/>
        </w:rPr>
      </w:pPr>
    </w:p>
    <w:p w14:paraId="5B4A7F8C" w14:textId="77777777" w:rsidR="00A018E6" w:rsidRPr="00546505" w:rsidRDefault="00A057FE" w:rsidP="00D660CB">
      <w:pPr>
        <w:ind w:right="720"/>
        <w:rPr>
          <w:rFonts w:ascii="Times New Roman" w:hAnsi="Times New Roman"/>
          <w:sz w:val="22"/>
        </w:rPr>
      </w:pPr>
      <w:r>
        <w:rPr>
          <w:rFonts w:ascii="Times New Roman" w:hAnsi="Times New Roman"/>
          <w:b/>
          <w:smallCaps/>
          <w:sz w:val="22"/>
        </w:rPr>
        <w:t xml:space="preserve">Recommended </w:t>
      </w:r>
      <w:r w:rsidR="00A018E6" w:rsidRPr="00546505">
        <w:rPr>
          <w:rFonts w:ascii="Times New Roman" w:hAnsi="Times New Roman"/>
          <w:b/>
          <w:smallCaps/>
          <w:sz w:val="22"/>
        </w:rPr>
        <w:t>Text</w:t>
      </w:r>
    </w:p>
    <w:p w14:paraId="540BF287" w14:textId="20C38ADD" w:rsidR="00776EF0" w:rsidRPr="00CF0642" w:rsidRDefault="00CF0642" w:rsidP="00CF0642">
      <w:pPr>
        <w:numPr>
          <w:ilvl w:val="0"/>
          <w:numId w:val="10"/>
        </w:numPr>
        <w:ind w:right="720"/>
        <w:rPr>
          <w:rFonts w:ascii="Times New Roman" w:hAnsi="Times New Roman"/>
          <w:b/>
          <w:bCs/>
          <w:i/>
          <w:sz w:val="22"/>
        </w:rPr>
      </w:pPr>
      <w:r w:rsidRPr="00CF0642">
        <w:rPr>
          <w:rFonts w:ascii="Times New Roman" w:hAnsi="Times New Roman"/>
          <w:i/>
          <w:sz w:val="22"/>
        </w:rPr>
        <w:t>Healthy Buildings: How Indoor Spaces Can Make You Sick―or Keep You Well</w:t>
      </w:r>
      <w:r>
        <w:rPr>
          <w:rFonts w:ascii="Times New Roman" w:hAnsi="Times New Roman"/>
          <w:b/>
          <w:bCs/>
          <w:i/>
          <w:sz w:val="22"/>
        </w:rPr>
        <w:t xml:space="preserve"> </w:t>
      </w:r>
      <w:r w:rsidR="00404DF7" w:rsidRPr="00CF0642">
        <w:rPr>
          <w:rFonts w:ascii="Times New Roman" w:hAnsi="Times New Roman"/>
          <w:sz w:val="22"/>
        </w:rPr>
        <w:t>(</w:t>
      </w:r>
      <w:r w:rsidR="00F3126F" w:rsidRPr="00CF0642">
        <w:rPr>
          <w:rFonts w:ascii="Times New Roman" w:hAnsi="Times New Roman"/>
          <w:sz w:val="22"/>
        </w:rPr>
        <w:t>202</w:t>
      </w:r>
      <w:r>
        <w:rPr>
          <w:rFonts w:ascii="Times New Roman" w:hAnsi="Times New Roman"/>
          <w:sz w:val="22"/>
        </w:rPr>
        <w:t>2</w:t>
      </w:r>
      <w:r w:rsidR="00404DF7" w:rsidRPr="00CF0642">
        <w:rPr>
          <w:rFonts w:ascii="Times New Roman" w:hAnsi="Times New Roman"/>
          <w:sz w:val="22"/>
        </w:rPr>
        <w:t xml:space="preserve">), </w:t>
      </w:r>
      <w:r w:rsidR="0092557F" w:rsidRPr="00CF0642">
        <w:rPr>
          <w:rFonts w:ascii="Times New Roman" w:hAnsi="Times New Roman"/>
          <w:sz w:val="22"/>
        </w:rPr>
        <w:t>Harvard University Press</w:t>
      </w:r>
    </w:p>
    <w:p w14:paraId="6964089F" w14:textId="77777777" w:rsidR="00A018E6" w:rsidRDefault="00A018E6" w:rsidP="00D660CB">
      <w:pPr>
        <w:numPr>
          <w:ilvl w:val="0"/>
          <w:numId w:val="10"/>
        </w:numPr>
        <w:ind w:right="720"/>
        <w:rPr>
          <w:rFonts w:ascii="Times New Roman" w:hAnsi="Times New Roman"/>
          <w:sz w:val="22"/>
        </w:rPr>
      </w:pPr>
      <w:r>
        <w:rPr>
          <w:rFonts w:ascii="Times New Roman" w:hAnsi="Times New Roman"/>
          <w:sz w:val="22"/>
        </w:rPr>
        <w:t>Course packet of selected readings (links or PDFs on Canvas)</w:t>
      </w:r>
    </w:p>
    <w:p w14:paraId="7CE44C1A" w14:textId="77777777" w:rsidR="00A018E6" w:rsidRPr="00546505" w:rsidRDefault="00A018E6" w:rsidP="00D660CB">
      <w:pPr>
        <w:tabs>
          <w:tab w:val="left" w:pos="990"/>
        </w:tabs>
        <w:ind w:right="720" w:firstLine="720"/>
        <w:rPr>
          <w:rFonts w:ascii="Times New Roman" w:hAnsi="Times New Roman"/>
          <w:sz w:val="22"/>
        </w:rPr>
      </w:pPr>
    </w:p>
    <w:p w14:paraId="5D48805F" w14:textId="77777777" w:rsidR="008969DE" w:rsidRDefault="008969DE" w:rsidP="00D660CB">
      <w:pPr>
        <w:ind w:right="720"/>
        <w:rPr>
          <w:rFonts w:ascii="Times New Roman" w:hAnsi="Times New Roman"/>
          <w:b/>
          <w:smallCaps/>
          <w:sz w:val="22"/>
        </w:rPr>
      </w:pPr>
    </w:p>
    <w:p w14:paraId="4171B153" w14:textId="77777777" w:rsidR="00A018E6" w:rsidRPr="00546505" w:rsidRDefault="008969DE" w:rsidP="00D660CB">
      <w:pPr>
        <w:ind w:right="720"/>
        <w:rPr>
          <w:rFonts w:ascii="Times New Roman" w:hAnsi="Times New Roman"/>
          <w:sz w:val="22"/>
        </w:rPr>
      </w:pPr>
      <w:r>
        <w:rPr>
          <w:rFonts w:ascii="Times New Roman" w:hAnsi="Times New Roman"/>
          <w:b/>
          <w:smallCaps/>
          <w:sz w:val="22"/>
        </w:rPr>
        <w:t>Assessment</w:t>
      </w:r>
    </w:p>
    <w:p w14:paraId="41AC9DCF" w14:textId="77777777" w:rsidR="00A018E6" w:rsidRDefault="00EF7B30" w:rsidP="00D660CB">
      <w:pPr>
        <w:numPr>
          <w:ilvl w:val="0"/>
          <w:numId w:val="9"/>
        </w:numPr>
        <w:ind w:right="720"/>
        <w:rPr>
          <w:rFonts w:ascii="Times New Roman" w:hAnsi="Times New Roman"/>
          <w:sz w:val="22"/>
        </w:rPr>
      </w:pPr>
      <w:r>
        <w:rPr>
          <w:rFonts w:ascii="Times New Roman" w:hAnsi="Times New Roman"/>
          <w:sz w:val="22"/>
        </w:rPr>
        <w:t>A</w:t>
      </w:r>
      <w:r w:rsidR="00A018E6" w:rsidRPr="00546505">
        <w:rPr>
          <w:rFonts w:ascii="Times New Roman" w:hAnsi="Times New Roman"/>
          <w:sz w:val="22"/>
        </w:rPr>
        <w:t>ssi</w:t>
      </w:r>
      <w:r w:rsidR="00A018E6">
        <w:rPr>
          <w:rFonts w:ascii="Times New Roman" w:hAnsi="Times New Roman"/>
          <w:sz w:val="22"/>
        </w:rPr>
        <w:t>gnments (problems, short answer</w:t>
      </w:r>
      <w:r w:rsidR="00A018E6" w:rsidRPr="00546505">
        <w:rPr>
          <w:rFonts w:ascii="Times New Roman" w:hAnsi="Times New Roman"/>
          <w:sz w:val="22"/>
        </w:rPr>
        <w:t>) (</w:t>
      </w:r>
      <w:r w:rsidR="002B15C3">
        <w:rPr>
          <w:rFonts w:ascii="Times New Roman" w:hAnsi="Times New Roman"/>
          <w:sz w:val="22"/>
        </w:rPr>
        <w:t>30</w:t>
      </w:r>
      <w:r w:rsidR="00A018E6" w:rsidRPr="00546505">
        <w:rPr>
          <w:rFonts w:ascii="Times New Roman" w:hAnsi="Times New Roman"/>
          <w:sz w:val="22"/>
        </w:rPr>
        <w:t>%)</w:t>
      </w:r>
    </w:p>
    <w:p w14:paraId="162EF42E" w14:textId="77777777" w:rsidR="00EF7B30" w:rsidRDefault="00437985" w:rsidP="00D660CB">
      <w:pPr>
        <w:numPr>
          <w:ilvl w:val="0"/>
          <w:numId w:val="9"/>
        </w:numPr>
        <w:ind w:right="720"/>
        <w:rPr>
          <w:rFonts w:ascii="Times New Roman" w:hAnsi="Times New Roman"/>
          <w:sz w:val="22"/>
        </w:rPr>
      </w:pPr>
      <w:r>
        <w:rPr>
          <w:rFonts w:ascii="Times New Roman" w:hAnsi="Times New Roman"/>
          <w:sz w:val="22"/>
        </w:rPr>
        <w:lastRenderedPageBreak/>
        <w:t>Student-led discussion</w:t>
      </w:r>
      <w:r w:rsidR="00EF7B30">
        <w:rPr>
          <w:rFonts w:ascii="Times New Roman" w:hAnsi="Times New Roman"/>
          <w:sz w:val="22"/>
        </w:rPr>
        <w:t xml:space="preserve"> (</w:t>
      </w:r>
      <w:r w:rsidR="002B15C3">
        <w:rPr>
          <w:rFonts w:ascii="Times New Roman" w:hAnsi="Times New Roman"/>
          <w:sz w:val="22"/>
        </w:rPr>
        <w:t>5</w:t>
      </w:r>
      <w:r w:rsidR="00EF7B30">
        <w:rPr>
          <w:rFonts w:ascii="Times New Roman" w:hAnsi="Times New Roman"/>
          <w:sz w:val="22"/>
        </w:rPr>
        <w:t>0%)</w:t>
      </w:r>
    </w:p>
    <w:p w14:paraId="225A445B" w14:textId="77777777" w:rsidR="00A018E6" w:rsidRDefault="00A018E6" w:rsidP="00D660CB">
      <w:pPr>
        <w:pStyle w:val="BodyTextIndent2"/>
        <w:numPr>
          <w:ilvl w:val="0"/>
          <w:numId w:val="9"/>
        </w:numPr>
        <w:tabs>
          <w:tab w:val="clear" w:pos="990"/>
          <w:tab w:val="left" w:pos="720"/>
        </w:tabs>
        <w:ind w:right="720"/>
        <w:rPr>
          <w:sz w:val="22"/>
        </w:rPr>
      </w:pPr>
      <w:r>
        <w:rPr>
          <w:sz w:val="22"/>
        </w:rPr>
        <w:t xml:space="preserve">Final </w:t>
      </w:r>
      <w:r w:rsidR="002B15C3">
        <w:rPr>
          <w:sz w:val="22"/>
        </w:rPr>
        <w:t>paper</w:t>
      </w:r>
      <w:r>
        <w:rPr>
          <w:sz w:val="22"/>
        </w:rPr>
        <w:t xml:space="preserve"> (</w:t>
      </w:r>
      <w:r w:rsidR="00A057FE">
        <w:rPr>
          <w:sz w:val="22"/>
        </w:rPr>
        <w:t>20</w:t>
      </w:r>
      <w:r w:rsidRPr="00546505">
        <w:rPr>
          <w:sz w:val="22"/>
        </w:rPr>
        <w:t>%)</w:t>
      </w:r>
    </w:p>
    <w:p w14:paraId="7BFD2102" w14:textId="77777777" w:rsidR="009469EF" w:rsidRDefault="009469EF" w:rsidP="009469EF">
      <w:pPr>
        <w:pStyle w:val="BodyTextIndent2"/>
        <w:tabs>
          <w:tab w:val="clear" w:pos="990"/>
          <w:tab w:val="left" w:pos="720"/>
        </w:tabs>
        <w:ind w:right="720"/>
        <w:rPr>
          <w:sz w:val="22"/>
        </w:rPr>
      </w:pPr>
    </w:p>
    <w:p w14:paraId="38E854A5" w14:textId="77777777" w:rsidR="009469EF" w:rsidRDefault="009469EF" w:rsidP="009469EF">
      <w:pPr>
        <w:pStyle w:val="BodyTextIndent2"/>
        <w:tabs>
          <w:tab w:val="clear" w:pos="990"/>
          <w:tab w:val="left" w:pos="720"/>
        </w:tabs>
        <w:ind w:right="720"/>
        <w:rPr>
          <w:sz w:val="22"/>
        </w:rPr>
      </w:pPr>
      <w:r>
        <w:rPr>
          <w:sz w:val="22"/>
        </w:rPr>
        <w:t>Late work will be accepted at the professor’s discretion.</w:t>
      </w:r>
    </w:p>
    <w:p w14:paraId="44040ECA" w14:textId="77777777" w:rsidR="00A018E6" w:rsidRDefault="00A018E6" w:rsidP="00D660CB">
      <w:pPr>
        <w:ind w:right="720"/>
        <w:rPr>
          <w:rFonts w:ascii="Times New Roman" w:hAnsi="Times New Roman"/>
          <w:sz w:val="22"/>
        </w:rPr>
      </w:pPr>
    </w:p>
    <w:p w14:paraId="6AB834D8" w14:textId="77777777" w:rsidR="008969DE" w:rsidRPr="008969DE" w:rsidRDefault="008969DE" w:rsidP="008969DE">
      <w:pPr>
        <w:ind w:right="720"/>
        <w:rPr>
          <w:rFonts w:ascii="Times New Roman" w:hAnsi="Times New Roman"/>
          <w:b/>
          <w:sz w:val="22"/>
        </w:rPr>
      </w:pPr>
      <w:r w:rsidRPr="008969DE">
        <w:rPr>
          <w:rFonts w:ascii="Times New Roman" w:hAnsi="Times New Roman"/>
          <w:b/>
          <w:sz w:val="22"/>
        </w:rPr>
        <w:t xml:space="preserve">Participation: </w:t>
      </w:r>
      <w:r w:rsidRPr="008969DE">
        <w:rPr>
          <w:rFonts w:ascii="Times New Roman" w:hAnsi="Times New Roman"/>
          <w:sz w:val="22"/>
        </w:rPr>
        <w:t xml:space="preserve">This class is interactive. Students are expected to ask questions and offer responses during class. </w:t>
      </w:r>
      <w:r w:rsidR="00437985">
        <w:rPr>
          <w:rFonts w:ascii="Times New Roman" w:hAnsi="Times New Roman"/>
          <w:sz w:val="22"/>
        </w:rPr>
        <w:t>Class time devoted to doing assignments</w:t>
      </w:r>
      <w:r w:rsidRPr="008969DE">
        <w:rPr>
          <w:rFonts w:ascii="Times New Roman" w:hAnsi="Times New Roman"/>
          <w:sz w:val="22"/>
        </w:rPr>
        <w:t xml:space="preserve"> will require students to work independently and in groups.</w:t>
      </w:r>
    </w:p>
    <w:p w14:paraId="37D03E07" w14:textId="77777777" w:rsidR="008969DE" w:rsidRPr="008969DE" w:rsidRDefault="008969DE" w:rsidP="008969DE">
      <w:pPr>
        <w:ind w:right="720"/>
        <w:rPr>
          <w:rFonts w:ascii="Times New Roman" w:hAnsi="Times New Roman"/>
          <w:b/>
          <w:sz w:val="22"/>
        </w:rPr>
      </w:pPr>
    </w:p>
    <w:p w14:paraId="4AE85A2D" w14:textId="1298D489" w:rsidR="008969DE" w:rsidRPr="008969DE" w:rsidRDefault="008969DE" w:rsidP="008969DE">
      <w:pPr>
        <w:ind w:right="720"/>
        <w:rPr>
          <w:rFonts w:ascii="Times New Roman" w:hAnsi="Times New Roman"/>
          <w:b/>
          <w:sz w:val="22"/>
        </w:rPr>
      </w:pPr>
      <w:r w:rsidRPr="008969DE">
        <w:rPr>
          <w:rFonts w:ascii="Times New Roman" w:hAnsi="Times New Roman"/>
          <w:b/>
          <w:sz w:val="22"/>
        </w:rPr>
        <w:t>Student-led discussions</w:t>
      </w:r>
      <w:r w:rsidR="002B15C3">
        <w:rPr>
          <w:rFonts w:ascii="Times New Roman" w:hAnsi="Times New Roman"/>
          <w:b/>
          <w:sz w:val="22"/>
        </w:rPr>
        <w:t xml:space="preserve"> (</w:t>
      </w:r>
      <w:r w:rsidR="004952E6">
        <w:rPr>
          <w:rFonts w:ascii="Times New Roman" w:hAnsi="Times New Roman"/>
          <w:b/>
          <w:sz w:val="22"/>
        </w:rPr>
        <w:t>group</w:t>
      </w:r>
      <w:r w:rsidR="002B15C3">
        <w:rPr>
          <w:rFonts w:ascii="Times New Roman" w:hAnsi="Times New Roman"/>
          <w:b/>
          <w:sz w:val="22"/>
        </w:rPr>
        <w:t xml:space="preserve"> activity)</w:t>
      </w:r>
      <w:r w:rsidRPr="008969DE">
        <w:rPr>
          <w:rFonts w:ascii="Times New Roman" w:hAnsi="Times New Roman"/>
          <w:b/>
          <w:sz w:val="22"/>
        </w:rPr>
        <w:t xml:space="preserve">: </w:t>
      </w:r>
      <w:r w:rsidRPr="008969DE">
        <w:rPr>
          <w:rFonts w:ascii="Times New Roman" w:hAnsi="Times New Roman"/>
          <w:sz w:val="22"/>
        </w:rPr>
        <w:t xml:space="preserve">Each student will present </w:t>
      </w:r>
      <w:r w:rsidR="002B15C3">
        <w:rPr>
          <w:rFonts w:ascii="Times New Roman" w:hAnsi="Times New Roman"/>
          <w:sz w:val="22"/>
        </w:rPr>
        <w:t>and lead a discussion</w:t>
      </w:r>
      <w:r w:rsidR="002B15C3" w:rsidRPr="008969DE">
        <w:rPr>
          <w:rFonts w:ascii="Times New Roman" w:hAnsi="Times New Roman"/>
          <w:sz w:val="22"/>
        </w:rPr>
        <w:t xml:space="preserve"> </w:t>
      </w:r>
      <w:r w:rsidR="002B15C3">
        <w:rPr>
          <w:rFonts w:ascii="Times New Roman" w:hAnsi="Times New Roman"/>
          <w:sz w:val="22"/>
        </w:rPr>
        <w:t>on 1-3</w:t>
      </w:r>
      <w:r w:rsidRPr="008969DE">
        <w:rPr>
          <w:rFonts w:ascii="Times New Roman" w:hAnsi="Times New Roman"/>
          <w:sz w:val="22"/>
        </w:rPr>
        <w:t xml:space="preserve"> </w:t>
      </w:r>
      <w:r w:rsidR="002B15C3">
        <w:rPr>
          <w:rFonts w:ascii="Times New Roman" w:hAnsi="Times New Roman"/>
          <w:sz w:val="22"/>
        </w:rPr>
        <w:t>topics</w:t>
      </w:r>
      <w:r w:rsidRPr="008969DE">
        <w:rPr>
          <w:rFonts w:ascii="Times New Roman" w:hAnsi="Times New Roman"/>
          <w:sz w:val="22"/>
        </w:rPr>
        <w:t xml:space="preserve">. Grades will be based on demonstrated preparation, comprehension and/or informed questioning of the </w:t>
      </w:r>
      <w:r w:rsidR="002B15C3">
        <w:rPr>
          <w:rFonts w:ascii="Times New Roman" w:hAnsi="Times New Roman"/>
          <w:sz w:val="22"/>
        </w:rPr>
        <w:t>topic</w:t>
      </w:r>
      <w:r w:rsidRPr="008969DE">
        <w:rPr>
          <w:rFonts w:ascii="Times New Roman" w:hAnsi="Times New Roman"/>
          <w:sz w:val="22"/>
        </w:rPr>
        <w:t>, and ability to communicate with and engage the class.</w:t>
      </w:r>
    </w:p>
    <w:p w14:paraId="4ED83CB3" w14:textId="77777777" w:rsidR="008969DE" w:rsidRDefault="008969DE" w:rsidP="00D660CB">
      <w:pPr>
        <w:ind w:right="720"/>
        <w:rPr>
          <w:rFonts w:ascii="Times New Roman" w:hAnsi="Times New Roman"/>
          <w:sz w:val="22"/>
        </w:rPr>
      </w:pPr>
    </w:p>
    <w:p w14:paraId="589D7C63" w14:textId="0C1E53A1" w:rsidR="008969DE" w:rsidRDefault="008969DE" w:rsidP="00D660CB">
      <w:pPr>
        <w:ind w:right="720"/>
        <w:rPr>
          <w:rFonts w:ascii="Times New Roman" w:hAnsi="Times New Roman"/>
          <w:sz w:val="22"/>
        </w:rPr>
      </w:pPr>
      <w:r w:rsidRPr="008969DE">
        <w:rPr>
          <w:rFonts w:ascii="Times New Roman" w:hAnsi="Times New Roman"/>
          <w:b/>
          <w:sz w:val="22"/>
        </w:rPr>
        <w:t xml:space="preserve">Final </w:t>
      </w:r>
      <w:r w:rsidR="002B15C3">
        <w:rPr>
          <w:rFonts w:ascii="Times New Roman" w:hAnsi="Times New Roman"/>
          <w:b/>
          <w:sz w:val="22"/>
        </w:rPr>
        <w:t>paper</w:t>
      </w:r>
      <w:r w:rsidRPr="008969DE">
        <w:rPr>
          <w:rFonts w:ascii="Times New Roman" w:hAnsi="Times New Roman"/>
          <w:b/>
          <w:sz w:val="22"/>
        </w:rPr>
        <w:t xml:space="preserve">: </w:t>
      </w:r>
      <w:r w:rsidRPr="008969DE">
        <w:rPr>
          <w:rFonts w:ascii="Times New Roman" w:hAnsi="Times New Roman"/>
          <w:sz w:val="22"/>
        </w:rPr>
        <w:t xml:space="preserve">Students will </w:t>
      </w:r>
      <w:r>
        <w:rPr>
          <w:rFonts w:ascii="Times New Roman" w:hAnsi="Times New Roman"/>
          <w:sz w:val="22"/>
        </w:rPr>
        <w:t>answer a series of questions</w:t>
      </w:r>
      <w:r w:rsidR="00437985">
        <w:rPr>
          <w:rFonts w:ascii="Times New Roman" w:hAnsi="Times New Roman"/>
          <w:sz w:val="22"/>
        </w:rPr>
        <w:t xml:space="preserve"> based on topics discussed in class</w:t>
      </w:r>
      <w:r w:rsidRPr="008969DE">
        <w:rPr>
          <w:rFonts w:ascii="Times New Roman" w:hAnsi="Times New Roman"/>
          <w:sz w:val="22"/>
        </w:rPr>
        <w:t>. Grading criteria will reflect the learning objectives</w:t>
      </w:r>
      <w:r w:rsidR="00437985">
        <w:rPr>
          <w:rFonts w:ascii="Times New Roman" w:hAnsi="Times New Roman"/>
          <w:sz w:val="22"/>
        </w:rPr>
        <w:t xml:space="preserve"> and include both academic rigor and creativity</w:t>
      </w:r>
      <w:r w:rsidRPr="008969DE">
        <w:rPr>
          <w:rFonts w:ascii="Times New Roman" w:hAnsi="Times New Roman"/>
          <w:sz w:val="22"/>
        </w:rPr>
        <w:t>. Details will be provided before the end of the term, and a rubric will be provided.</w:t>
      </w:r>
    </w:p>
    <w:p w14:paraId="2CB9C83E" w14:textId="77777777" w:rsidR="008969DE" w:rsidRPr="00546505" w:rsidRDefault="008969DE" w:rsidP="00D660CB">
      <w:pPr>
        <w:ind w:right="720"/>
        <w:rPr>
          <w:rFonts w:ascii="Times New Roman" w:hAnsi="Times New Roman"/>
          <w:sz w:val="22"/>
        </w:rPr>
      </w:pPr>
    </w:p>
    <w:p w14:paraId="6E43CA0A" w14:textId="77777777" w:rsidR="008969DE" w:rsidRDefault="008969DE" w:rsidP="00D660CB">
      <w:pPr>
        <w:ind w:right="720"/>
        <w:rPr>
          <w:rFonts w:ascii="Times New Roman" w:hAnsi="Times New Roman"/>
          <w:b/>
          <w:smallCaps/>
          <w:sz w:val="22"/>
        </w:rPr>
      </w:pPr>
    </w:p>
    <w:p w14:paraId="39AAC178" w14:textId="77777777" w:rsidR="00A018E6" w:rsidRPr="00546505" w:rsidRDefault="00A018E6" w:rsidP="00D660CB">
      <w:pPr>
        <w:ind w:right="720"/>
        <w:rPr>
          <w:rFonts w:ascii="Times New Roman" w:hAnsi="Times New Roman"/>
          <w:b/>
          <w:smallCaps/>
          <w:sz w:val="22"/>
        </w:rPr>
      </w:pPr>
      <w:r w:rsidRPr="00546505">
        <w:rPr>
          <w:rFonts w:ascii="Times New Roman" w:hAnsi="Times New Roman"/>
          <w:b/>
          <w:smallCaps/>
          <w:sz w:val="22"/>
        </w:rPr>
        <w:t xml:space="preserve">Schedule of </w:t>
      </w:r>
      <w:r w:rsidR="001A7221">
        <w:rPr>
          <w:rFonts w:ascii="Times New Roman" w:hAnsi="Times New Roman"/>
          <w:b/>
          <w:smallCaps/>
          <w:sz w:val="22"/>
        </w:rPr>
        <w:t>Topics</w:t>
      </w:r>
    </w:p>
    <w:p w14:paraId="66CCD85B" w14:textId="77777777" w:rsidR="00A018E6" w:rsidRPr="00546505" w:rsidRDefault="00A018E6" w:rsidP="00D660CB">
      <w:pPr>
        <w:ind w:right="720"/>
        <w:rPr>
          <w:rFonts w:ascii="Times New Roman" w:hAnsi="Times New Roman"/>
          <w:b/>
          <w:sz w:val="22"/>
        </w:rPr>
      </w:pPr>
    </w:p>
    <w:p w14:paraId="5B950B00" w14:textId="301C290C" w:rsidR="00A018E6" w:rsidRPr="004A2938" w:rsidRDefault="00A018E6" w:rsidP="00D660CB">
      <w:pPr>
        <w:ind w:right="720"/>
        <w:rPr>
          <w:rFonts w:ascii="Times New Roman" w:hAnsi="Times New Roman"/>
          <w:b/>
          <w:sz w:val="22"/>
        </w:rPr>
      </w:pPr>
      <w:r>
        <w:rPr>
          <w:rFonts w:ascii="Times New Roman" w:hAnsi="Times New Roman"/>
          <w:b/>
          <w:sz w:val="22"/>
        </w:rPr>
        <w:t>Week 1</w:t>
      </w:r>
      <w:r w:rsidRPr="00546505">
        <w:rPr>
          <w:rFonts w:ascii="Times New Roman" w:hAnsi="Times New Roman"/>
          <w:b/>
          <w:sz w:val="22"/>
        </w:rPr>
        <w:t xml:space="preserve">: </w:t>
      </w:r>
      <w:r w:rsidRPr="004A2938">
        <w:rPr>
          <w:rFonts w:ascii="Times New Roman" w:hAnsi="Times New Roman"/>
          <w:b/>
          <w:sz w:val="22"/>
        </w:rPr>
        <w:t xml:space="preserve">Intro to </w:t>
      </w:r>
      <w:r w:rsidR="00AB4A36">
        <w:rPr>
          <w:rFonts w:ascii="Times New Roman" w:hAnsi="Times New Roman"/>
          <w:b/>
          <w:sz w:val="22"/>
        </w:rPr>
        <w:t xml:space="preserve">biology and </w:t>
      </w:r>
      <w:r w:rsidR="00847948">
        <w:rPr>
          <w:rFonts w:ascii="Times New Roman" w:hAnsi="Times New Roman"/>
          <w:b/>
          <w:sz w:val="22"/>
        </w:rPr>
        <w:t>c</w:t>
      </w:r>
      <w:r w:rsidR="005E6997">
        <w:rPr>
          <w:rFonts w:ascii="Times New Roman" w:hAnsi="Times New Roman"/>
          <w:b/>
          <w:sz w:val="22"/>
        </w:rPr>
        <w:t>hemistry</w:t>
      </w:r>
      <w:r>
        <w:rPr>
          <w:rFonts w:ascii="Times New Roman" w:hAnsi="Times New Roman"/>
          <w:b/>
          <w:sz w:val="22"/>
        </w:rPr>
        <w:t xml:space="preserve"> </w:t>
      </w:r>
    </w:p>
    <w:p w14:paraId="7FD3E712" w14:textId="77777777" w:rsidR="00A018E6" w:rsidRPr="00546505" w:rsidRDefault="00A018E6" w:rsidP="00D660CB">
      <w:pPr>
        <w:tabs>
          <w:tab w:val="left" w:pos="990"/>
        </w:tabs>
        <w:ind w:left="990" w:right="720" w:hanging="990"/>
        <w:rPr>
          <w:rFonts w:ascii="Times New Roman" w:hAnsi="Times New Roman"/>
          <w:sz w:val="22"/>
        </w:rPr>
      </w:pPr>
    </w:p>
    <w:p w14:paraId="7F54A934" w14:textId="47DC690E" w:rsidR="00A018E6" w:rsidRPr="00546505" w:rsidRDefault="00A018E6" w:rsidP="00D660CB">
      <w:pPr>
        <w:ind w:right="720"/>
        <w:rPr>
          <w:sz w:val="22"/>
        </w:rPr>
      </w:pPr>
      <w:r w:rsidRPr="00546505">
        <w:rPr>
          <w:b/>
          <w:sz w:val="22"/>
        </w:rPr>
        <w:t>W</w:t>
      </w:r>
      <w:r>
        <w:rPr>
          <w:b/>
          <w:sz w:val="22"/>
        </w:rPr>
        <w:t xml:space="preserve">eek 2: </w:t>
      </w:r>
      <w:r w:rsidR="0056159E">
        <w:rPr>
          <w:b/>
          <w:sz w:val="22"/>
        </w:rPr>
        <w:t>Indoor air problems</w:t>
      </w:r>
    </w:p>
    <w:p w14:paraId="6DEC1FE8" w14:textId="77777777" w:rsidR="00A018E6" w:rsidRPr="00546505" w:rsidRDefault="00A018E6" w:rsidP="00D660CB">
      <w:pPr>
        <w:tabs>
          <w:tab w:val="left" w:pos="990"/>
        </w:tabs>
        <w:ind w:left="990" w:right="720" w:hanging="990"/>
        <w:rPr>
          <w:sz w:val="22"/>
        </w:rPr>
      </w:pPr>
    </w:p>
    <w:p w14:paraId="4325EE85" w14:textId="77777777" w:rsidR="00057A88" w:rsidRDefault="00A018E6" w:rsidP="00D660CB">
      <w:pPr>
        <w:pStyle w:val="Heading1"/>
        <w:ind w:right="720"/>
        <w:rPr>
          <w:rFonts w:ascii="Times" w:hAnsi="Times"/>
          <w:sz w:val="22"/>
        </w:rPr>
      </w:pPr>
      <w:r w:rsidRPr="00546505">
        <w:rPr>
          <w:rFonts w:ascii="Times" w:hAnsi="Times"/>
          <w:sz w:val="22"/>
        </w:rPr>
        <w:t xml:space="preserve">Week </w:t>
      </w:r>
      <w:r w:rsidR="005E6997">
        <w:rPr>
          <w:rFonts w:ascii="Times" w:hAnsi="Times"/>
          <w:sz w:val="22"/>
        </w:rPr>
        <w:t>3</w:t>
      </w:r>
      <w:r w:rsidRPr="00546505">
        <w:rPr>
          <w:rFonts w:ascii="Times" w:hAnsi="Times"/>
          <w:sz w:val="22"/>
        </w:rPr>
        <w:t xml:space="preserve">: </w:t>
      </w:r>
      <w:r w:rsidR="00057A88">
        <w:rPr>
          <w:rFonts w:ascii="Times" w:hAnsi="Times"/>
          <w:sz w:val="22"/>
        </w:rPr>
        <w:t>Toxicology</w:t>
      </w:r>
    </w:p>
    <w:p w14:paraId="1D7749BC" w14:textId="77777777" w:rsidR="00057A88" w:rsidRDefault="00057A88" w:rsidP="00D660CB">
      <w:pPr>
        <w:pStyle w:val="Heading1"/>
        <w:ind w:right="720"/>
        <w:rPr>
          <w:rFonts w:ascii="Times" w:hAnsi="Times"/>
          <w:sz w:val="22"/>
        </w:rPr>
      </w:pPr>
    </w:p>
    <w:p w14:paraId="1690F667" w14:textId="3885B24B" w:rsidR="00A018E6" w:rsidRPr="00546505" w:rsidRDefault="00057A88" w:rsidP="00D660CB">
      <w:pPr>
        <w:pStyle w:val="Heading1"/>
        <w:ind w:right="720"/>
        <w:rPr>
          <w:rFonts w:ascii="Times" w:hAnsi="Times"/>
          <w:sz w:val="22"/>
        </w:rPr>
      </w:pPr>
      <w:r>
        <w:rPr>
          <w:rFonts w:ascii="Times" w:hAnsi="Times"/>
          <w:sz w:val="22"/>
        </w:rPr>
        <w:t xml:space="preserve">Week 4: </w:t>
      </w:r>
      <w:r w:rsidR="00035FD9">
        <w:rPr>
          <w:rFonts w:ascii="Times" w:hAnsi="Times"/>
          <w:sz w:val="22"/>
        </w:rPr>
        <w:t>Health impacts of acute exposure to indoor air contaminants</w:t>
      </w:r>
      <w:r w:rsidR="00A018E6">
        <w:rPr>
          <w:rFonts w:ascii="Times" w:hAnsi="Times"/>
          <w:sz w:val="22"/>
        </w:rPr>
        <w:t xml:space="preserve"> </w:t>
      </w:r>
    </w:p>
    <w:p w14:paraId="52498F47" w14:textId="77777777" w:rsidR="00A018E6" w:rsidRPr="00546505" w:rsidRDefault="00A018E6" w:rsidP="00D660CB">
      <w:pPr>
        <w:ind w:right="720"/>
        <w:rPr>
          <w:sz w:val="22"/>
        </w:rPr>
      </w:pPr>
    </w:p>
    <w:p w14:paraId="6655E06D" w14:textId="61D96C62" w:rsidR="00057A88" w:rsidRDefault="00057A88" w:rsidP="00D660CB">
      <w:pPr>
        <w:pStyle w:val="Heading1"/>
        <w:ind w:right="720"/>
        <w:rPr>
          <w:rFonts w:ascii="Times" w:hAnsi="Times"/>
          <w:sz w:val="22"/>
        </w:rPr>
      </w:pPr>
      <w:r>
        <w:rPr>
          <w:rFonts w:ascii="Times" w:hAnsi="Times"/>
          <w:sz w:val="22"/>
        </w:rPr>
        <w:t>Week 5: Immunology</w:t>
      </w:r>
    </w:p>
    <w:p w14:paraId="797B73F9" w14:textId="77777777" w:rsidR="00057A88" w:rsidRPr="00057A88" w:rsidRDefault="00057A88" w:rsidP="00057A88"/>
    <w:p w14:paraId="6B0A8A08" w14:textId="5BFF1415" w:rsidR="001A7221" w:rsidRDefault="00A018E6" w:rsidP="00D660CB">
      <w:pPr>
        <w:pStyle w:val="Heading1"/>
        <w:ind w:right="720"/>
        <w:rPr>
          <w:rFonts w:ascii="Times" w:hAnsi="Times"/>
          <w:sz w:val="22"/>
        </w:rPr>
      </w:pPr>
      <w:r>
        <w:rPr>
          <w:rFonts w:ascii="Times" w:hAnsi="Times"/>
          <w:sz w:val="22"/>
        </w:rPr>
        <w:t>Week</w:t>
      </w:r>
      <w:r w:rsidR="00057A88">
        <w:rPr>
          <w:rFonts w:ascii="Times" w:hAnsi="Times"/>
          <w:sz w:val="22"/>
        </w:rPr>
        <w:t xml:space="preserve"> </w:t>
      </w:r>
      <w:r w:rsidR="00035FD9">
        <w:rPr>
          <w:rFonts w:ascii="Times" w:hAnsi="Times"/>
          <w:sz w:val="22"/>
        </w:rPr>
        <w:t>6</w:t>
      </w:r>
      <w:r>
        <w:rPr>
          <w:rFonts w:ascii="Times" w:hAnsi="Times"/>
          <w:sz w:val="22"/>
        </w:rPr>
        <w:t xml:space="preserve">: </w:t>
      </w:r>
      <w:r w:rsidR="00035FD9">
        <w:rPr>
          <w:rFonts w:ascii="Times" w:hAnsi="Times"/>
          <w:sz w:val="22"/>
        </w:rPr>
        <w:t>Health impacts of chronic exposure to indoor air contaminants</w:t>
      </w:r>
      <w:r>
        <w:rPr>
          <w:rFonts w:ascii="Times" w:hAnsi="Times"/>
          <w:sz w:val="22"/>
        </w:rPr>
        <w:t xml:space="preserve"> </w:t>
      </w:r>
    </w:p>
    <w:p w14:paraId="0E5E3CAF" w14:textId="77777777" w:rsidR="001A7221" w:rsidRDefault="001A7221" w:rsidP="00D660CB">
      <w:pPr>
        <w:pStyle w:val="Heading1"/>
        <w:ind w:right="720"/>
        <w:rPr>
          <w:rFonts w:ascii="Times" w:hAnsi="Times"/>
          <w:sz w:val="22"/>
        </w:rPr>
      </w:pPr>
    </w:p>
    <w:p w14:paraId="504ACF14" w14:textId="032CA818" w:rsidR="00A018E6" w:rsidRPr="00546505" w:rsidRDefault="001A7221" w:rsidP="00D660CB">
      <w:pPr>
        <w:pStyle w:val="Heading1"/>
        <w:ind w:right="720"/>
        <w:rPr>
          <w:rFonts w:ascii="Times" w:hAnsi="Times"/>
          <w:sz w:val="22"/>
        </w:rPr>
      </w:pPr>
      <w:r>
        <w:rPr>
          <w:rFonts w:ascii="Times" w:hAnsi="Times"/>
          <w:sz w:val="22"/>
        </w:rPr>
        <w:t xml:space="preserve">Week </w:t>
      </w:r>
      <w:r w:rsidR="00B04F0B">
        <w:rPr>
          <w:rFonts w:ascii="Times" w:hAnsi="Times"/>
          <w:sz w:val="22"/>
        </w:rPr>
        <w:t>7</w:t>
      </w:r>
      <w:r>
        <w:rPr>
          <w:rFonts w:ascii="Times" w:hAnsi="Times"/>
          <w:sz w:val="22"/>
        </w:rPr>
        <w:t>:</w:t>
      </w:r>
      <w:r w:rsidR="005E6997">
        <w:rPr>
          <w:rFonts w:ascii="Times" w:hAnsi="Times"/>
          <w:sz w:val="22"/>
        </w:rPr>
        <w:t xml:space="preserve"> </w:t>
      </w:r>
      <w:r w:rsidR="00BC10DF">
        <w:rPr>
          <w:rFonts w:ascii="Times" w:hAnsi="Times"/>
          <w:sz w:val="22"/>
        </w:rPr>
        <w:t>V</w:t>
      </w:r>
      <w:r w:rsidR="00BC10DF" w:rsidRPr="00BC10DF">
        <w:rPr>
          <w:rFonts w:ascii="Times" w:hAnsi="Times"/>
          <w:sz w:val="22"/>
        </w:rPr>
        <w:t>entilation strategies and air cleaning technologies</w:t>
      </w:r>
    </w:p>
    <w:p w14:paraId="60F7135F" w14:textId="77777777" w:rsidR="00A018E6" w:rsidRPr="00546505" w:rsidRDefault="00A018E6" w:rsidP="00D660CB">
      <w:pPr>
        <w:tabs>
          <w:tab w:val="left" w:pos="990"/>
        </w:tabs>
        <w:ind w:left="990" w:right="720"/>
        <w:rPr>
          <w:sz w:val="22"/>
        </w:rPr>
      </w:pPr>
    </w:p>
    <w:p w14:paraId="01AF0CF1" w14:textId="0B1A0843" w:rsidR="005E6997" w:rsidRPr="00546505" w:rsidRDefault="005E6997" w:rsidP="005E6997">
      <w:pPr>
        <w:pStyle w:val="Heading1"/>
        <w:ind w:right="720"/>
        <w:rPr>
          <w:rFonts w:ascii="Times" w:hAnsi="Times"/>
          <w:sz w:val="22"/>
        </w:rPr>
      </w:pPr>
      <w:r>
        <w:rPr>
          <w:rFonts w:ascii="Times" w:hAnsi="Times"/>
          <w:sz w:val="22"/>
        </w:rPr>
        <w:t>Week</w:t>
      </w:r>
      <w:r w:rsidR="00B04F0B">
        <w:rPr>
          <w:rFonts w:ascii="Times" w:hAnsi="Times"/>
          <w:sz w:val="22"/>
        </w:rPr>
        <w:t>s</w:t>
      </w:r>
      <w:r>
        <w:rPr>
          <w:rFonts w:ascii="Times" w:hAnsi="Times"/>
          <w:sz w:val="22"/>
        </w:rPr>
        <w:t xml:space="preserve"> </w:t>
      </w:r>
      <w:r w:rsidR="00B04F0B">
        <w:rPr>
          <w:rFonts w:ascii="Times" w:hAnsi="Times"/>
          <w:sz w:val="22"/>
        </w:rPr>
        <w:t>8-</w:t>
      </w:r>
      <w:r>
        <w:rPr>
          <w:rFonts w:ascii="Times" w:hAnsi="Times"/>
          <w:sz w:val="22"/>
        </w:rPr>
        <w:t xml:space="preserve">9: </w:t>
      </w:r>
      <w:r w:rsidR="00B86A4A">
        <w:rPr>
          <w:rFonts w:ascii="Times" w:hAnsi="Times"/>
          <w:sz w:val="22"/>
        </w:rPr>
        <w:t>I</w:t>
      </w:r>
      <w:r w:rsidR="00B86A4A" w:rsidRPr="00B86A4A">
        <w:rPr>
          <w:rFonts w:ascii="Times" w:hAnsi="Times"/>
          <w:sz w:val="22"/>
        </w:rPr>
        <w:t>ntroduction to regulations (ASHRAE) and other standards</w:t>
      </w:r>
      <w:r w:rsidR="00B86A4A">
        <w:rPr>
          <w:rFonts w:ascii="Times" w:hAnsi="Times"/>
          <w:sz w:val="22"/>
        </w:rPr>
        <w:t xml:space="preserve"> (LEED, WELL)</w:t>
      </w:r>
    </w:p>
    <w:p w14:paraId="33901C78" w14:textId="77777777" w:rsidR="00A018E6" w:rsidRPr="00CB6DA4" w:rsidRDefault="00A018E6" w:rsidP="00D660CB">
      <w:pPr>
        <w:pStyle w:val="BodyTextIndent2"/>
        <w:tabs>
          <w:tab w:val="clear" w:pos="990"/>
        </w:tabs>
        <w:ind w:right="720"/>
        <w:rPr>
          <w:rFonts w:eastAsia="Times New Roman"/>
          <w:i/>
          <w:color w:val="0021E7"/>
          <w:sz w:val="22"/>
          <w:u w:val="single" w:color="0021E7"/>
        </w:rPr>
      </w:pPr>
    </w:p>
    <w:p w14:paraId="3AA0F3CC" w14:textId="2617DD0D" w:rsidR="005E6997" w:rsidRPr="00546505" w:rsidRDefault="005E6997" w:rsidP="005E6997">
      <w:pPr>
        <w:pStyle w:val="Heading1"/>
        <w:ind w:right="720"/>
        <w:rPr>
          <w:rFonts w:ascii="Times" w:hAnsi="Times"/>
          <w:sz w:val="22"/>
        </w:rPr>
      </w:pPr>
      <w:r>
        <w:rPr>
          <w:rFonts w:ascii="Times" w:hAnsi="Times"/>
          <w:sz w:val="22"/>
        </w:rPr>
        <w:t xml:space="preserve">Week 10: </w:t>
      </w:r>
      <w:r w:rsidR="00162AE1">
        <w:rPr>
          <w:rFonts w:ascii="Times" w:hAnsi="Times"/>
          <w:sz w:val="22"/>
        </w:rPr>
        <w:t>The future of indoor air quality</w:t>
      </w:r>
      <w:r>
        <w:rPr>
          <w:rFonts w:ascii="Times" w:hAnsi="Times"/>
          <w:sz w:val="22"/>
        </w:rPr>
        <w:t xml:space="preserve"> </w:t>
      </w:r>
    </w:p>
    <w:p w14:paraId="4BB5BF89" w14:textId="77777777" w:rsidR="005D384A" w:rsidRDefault="005D384A" w:rsidP="00D660CB">
      <w:pPr>
        <w:ind w:right="720"/>
      </w:pPr>
    </w:p>
    <w:p w14:paraId="1681D03A" w14:textId="77777777" w:rsidR="008969DE" w:rsidRDefault="008969DE" w:rsidP="008969DE">
      <w:pPr>
        <w:ind w:right="720"/>
        <w:rPr>
          <w:rFonts w:ascii="Times New Roman" w:hAnsi="Times New Roman"/>
          <w:b/>
          <w:smallCaps/>
          <w:sz w:val="22"/>
        </w:rPr>
      </w:pPr>
    </w:p>
    <w:p w14:paraId="0D1DF24D" w14:textId="77777777" w:rsidR="008969DE" w:rsidRDefault="008969DE" w:rsidP="008969DE">
      <w:pPr>
        <w:ind w:right="720"/>
        <w:rPr>
          <w:rFonts w:ascii="Times New Roman" w:hAnsi="Times New Roman"/>
          <w:b/>
          <w:smallCaps/>
          <w:sz w:val="22"/>
        </w:rPr>
      </w:pPr>
      <w:r>
        <w:rPr>
          <w:rFonts w:ascii="Times New Roman" w:hAnsi="Times New Roman"/>
          <w:b/>
          <w:smallCaps/>
          <w:sz w:val="22"/>
        </w:rPr>
        <w:t>Course Policies</w:t>
      </w:r>
    </w:p>
    <w:p w14:paraId="50E53469" w14:textId="77777777" w:rsidR="008969DE" w:rsidRPr="008969DE" w:rsidRDefault="008969DE" w:rsidP="008969DE">
      <w:pPr>
        <w:ind w:right="720"/>
        <w:rPr>
          <w:b/>
        </w:rPr>
      </w:pPr>
    </w:p>
    <w:p w14:paraId="04188214" w14:textId="77777777" w:rsidR="008969DE" w:rsidRPr="008969DE" w:rsidRDefault="008969DE" w:rsidP="008969DE">
      <w:pPr>
        <w:ind w:right="720"/>
        <w:rPr>
          <w:b/>
        </w:rPr>
      </w:pPr>
      <w:r w:rsidRPr="008969DE">
        <w:rPr>
          <w:b/>
        </w:rPr>
        <w:t>Academic Integrity</w:t>
      </w:r>
    </w:p>
    <w:p w14:paraId="3B42FC41" w14:textId="77777777" w:rsidR="008969DE" w:rsidRPr="008969DE" w:rsidRDefault="008969DE" w:rsidP="008969DE">
      <w:pPr>
        <w:ind w:right="720"/>
      </w:pPr>
      <w:r w:rsidRPr="008969DE">
        <w:t>Students in this course are expected to comply with the policies found in the booklet, "Academic Integrity at Northwestern University: A Basic Guide."   All papers submitted for credit in this course must be sent through Canvas.  Your written work may be electronically tested for plagiarized content.  For details regarding academic integrity at Northwestern, visit: </w:t>
      </w:r>
      <w:hyperlink r:id="rId7" w:history="1">
        <w:r w:rsidRPr="008969DE">
          <w:rPr>
            <w:rStyle w:val="Hyperlink"/>
          </w:rPr>
          <w:t>http://www.northwestern.edu/uacc/</w:t>
        </w:r>
      </w:hyperlink>
      <w:r w:rsidRPr="008969DE">
        <w:t>. </w:t>
      </w:r>
    </w:p>
    <w:p w14:paraId="13D40BEE" w14:textId="77777777" w:rsidR="008969DE" w:rsidRPr="008969DE" w:rsidRDefault="008969DE" w:rsidP="008969DE">
      <w:pPr>
        <w:ind w:right="720"/>
        <w:rPr>
          <w:b/>
        </w:rPr>
      </w:pPr>
    </w:p>
    <w:p w14:paraId="48DA536C" w14:textId="77777777" w:rsidR="008969DE" w:rsidRPr="008969DE" w:rsidRDefault="008969DE" w:rsidP="008969DE">
      <w:pPr>
        <w:ind w:right="720"/>
        <w:rPr>
          <w:b/>
        </w:rPr>
      </w:pPr>
    </w:p>
    <w:p w14:paraId="7ABF2548" w14:textId="77777777" w:rsidR="008969DE" w:rsidRPr="008969DE" w:rsidRDefault="008969DE" w:rsidP="008969DE">
      <w:pPr>
        <w:ind w:right="720"/>
        <w:rPr>
          <w:b/>
        </w:rPr>
      </w:pPr>
      <w:proofErr w:type="spellStart"/>
      <w:r w:rsidRPr="008969DE">
        <w:rPr>
          <w:b/>
        </w:rPr>
        <w:t>AccessibleNU</w:t>
      </w:r>
      <w:proofErr w:type="spellEnd"/>
    </w:p>
    <w:p w14:paraId="12062D33" w14:textId="77777777" w:rsidR="008969DE" w:rsidRPr="008969DE" w:rsidRDefault="008969DE" w:rsidP="008969DE">
      <w:pPr>
        <w:ind w:right="720"/>
      </w:pPr>
      <w:r w:rsidRPr="008969DE">
        <w:lastRenderedPageBreak/>
        <w:t xml:space="preserve">In compliance with Section 504 of the 1973 Rehabilitation Act and the Americans with Disabilities Act, Northwestern University is committed to providing equal access to all programming.  Any student requesting accommodations related to a disability or other condition is required to register with </w:t>
      </w:r>
      <w:proofErr w:type="spellStart"/>
      <w:r w:rsidRPr="008969DE">
        <w:t>AccessibleNU</w:t>
      </w:r>
      <w:proofErr w:type="spellEnd"/>
      <w:r w:rsidRPr="008969DE">
        <w:t xml:space="preserve"> (847-467-5530) and provide professors with an accommodation notification from </w:t>
      </w:r>
      <w:proofErr w:type="spellStart"/>
      <w:r w:rsidRPr="008969DE">
        <w:t>AccessibleNU</w:t>
      </w:r>
      <w:proofErr w:type="spellEnd"/>
      <w:r w:rsidRPr="008969DE">
        <w:t>, preferably within the first two weeks of class. All information will remain confidential.</w:t>
      </w:r>
    </w:p>
    <w:p w14:paraId="1200C2B0" w14:textId="77777777" w:rsidR="008969DE" w:rsidRPr="00A018E6" w:rsidRDefault="008969DE" w:rsidP="00D660CB">
      <w:pPr>
        <w:ind w:right="720"/>
      </w:pPr>
    </w:p>
    <w:sectPr w:rsidR="008969DE" w:rsidRPr="00A018E6" w:rsidSect="00AC0C7B">
      <w:footerReference w:type="even" r:id="rId8"/>
      <w:footerReference w:type="default" r:id="rId9"/>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BD810" w14:textId="77777777" w:rsidR="005427DE" w:rsidRDefault="005427DE">
      <w:r>
        <w:separator/>
      </w:r>
    </w:p>
  </w:endnote>
  <w:endnote w:type="continuationSeparator" w:id="0">
    <w:p w14:paraId="7AFA65E8" w14:textId="77777777" w:rsidR="005427DE" w:rsidRDefault="00542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17AC5" w14:textId="77777777" w:rsidR="00AC0C7B" w:rsidRDefault="00AC0C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1F936F" w14:textId="77777777" w:rsidR="00AC0C7B" w:rsidRDefault="00AC0C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32B44" w14:textId="77777777" w:rsidR="00AC0C7B" w:rsidRDefault="00AC0C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60CB">
      <w:rPr>
        <w:rStyle w:val="PageNumber"/>
        <w:noProof/>
      </w:rPr>
      <w:t>1</w:t>
    </w:r>
    <w:r>
      <w:rPr>
        <w:rStyle w:val="PageNumber"/>
      </w:rPr>
      <w:fldChar w:fldCharType="end"/>
    </w:r>
  </w:p>
  <w:p w14:paraId="0DDFA187" w14:textId="77777777" w:rsidR="00AC0C7B" w:rsidRDefault="00AC0C7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66223" w14:textId="77777777" w:rsidR="005427DE" w:rsidRDefault="005427DE">
      <w:r>
        <w:separator/>
      </w:r>
    </w:p>
  </w:footnote>
  <w:footnote w:type="continuationSeparator" w:id="0">
    <w:p w14:paraId="2C1C60B0" w14:textId="77777777" w:rsidR="005427DE" w:rsidRDefault="005427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1865"/>
    <w:multiLevelType w:val="hybridMultilevel"/>
    <w:tmpl w:val="1A98B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5E4093"/>
    <w:multiLevelType w:val="hybridMultilevel"/>
    <w:tmpl w:val="2026B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A3CE9"/>
    <w:multiLevelType w:val="hybridMultilevel"/>
    <w:tmpl w:val="8446D73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275999"/>
    <w:multiLevelType w:val="hybridMultilevel"/>
    <w:tmpl w:val="0F84ACF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AF5D2E"/>
    <w:multiLevelType w:val="hybridMultilevel"/>
    <w:tmpl w:val="D54A0DF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4C65E2A"/>
    <w:multiLevelType w:val="hybridMultilevel"/>
    <w:tmpl w:val="5BEE1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AC072B"/>
    <w:multiLevelType w:val="hybridMultilevel"/>
    <w:tmpl w:val="47307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E92ED5"/>
    <w:multiLevelType w:val="hybridMultilevel"/>
    <w:tmpl w:val="D76CC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753CDD"/>
    <w:multiLevelType w:val="hybridMultilevel"/>
    <w:tmpl w:val="37CC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3B4689"/>
    <w:multiLevelType w:val="hybridMultilevel"/>
    <w:tmpl w:val="4B1A8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7F725E"/>
    <w:multiLevelType w:val="hybridMultilevel"/>
    <w:tmpl w:val="B1C438A4"/>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EA2AF6"/>
    <w:multiLevelType w:val="hybridMultilevel"/>
    <w:tmpl w:val="D452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334707">
    <w:abstractNumId w:val="2"/>
  </w:num>
  <w:num w:numId="2" w16cid:durableId="89087294">
    <w:abstractNumId w:val="3"/>
  </w:num>
  <w:num w:numId="3" w16cid:durableId="1756365609">
    <w:abstractNumId w:val="10"/>
  </w:num>
  <w:num w:numId="4" w16cid:durableId="1840535093">
    <w:abstractNumId w:val="0"/>
  </w:num>
  <w:num w:numId="5" w16cid:durableId="2134670698">
    <w:abstractNumId w:val="6"/>
  </w:num>
  <w:num w:numId="6" w16cid:durableId="812866860">
    <w:abstractNumId w:val="5"/>
  </w:num>
  <w:num w:numId="7" w16cid:durableId="1014914241">
    <w:abstractNumId w:val="8"/>
  </w:num>
  <w:num w:numId="8" w16cid:durableId="552040132">
    <w:abstractNumId w:val="11"/>
  </w:num>
  <w:num w:numId="9" w16cid:durableId="277949670">
    <w:abstractNumId w:val="1"/>
  </w:num>
  <w:num w:numId="10" w16cid:durableId="867521946">
    <w:abstractNumId w:val="7"/>
  </w:num>
  <w:num w:numId="11" w16cid:durableId="1922719984">
    <w:abstractNumId w:val="9"/>
  </w:num>
  <w:num w:numId="12" w16cid:durableId="19564497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A6B"/>
    <w:rsid w:val="00020691"/>
    <w:rsid w:val="00031169"/>
    <w:rsid w:val="00035FD9"/>
    <w:rsid w:val="00057A88"/>
    <w:rsid w:val="00066F42"/>
    <w:rsid w:val="000936BB"/>
    <w:rsid w:val="00095A33"/>
    <w:rsid w:val="000B37C8"/>
    <w:rsid w:val="000F72C6"/>
    <w:rsid w:val="00162AE1"/>
    <w:rsid w:val="001651DA"/>
    <w:rsid w:val="00176525"/>
    <w:rsid w:val="001A7221"/>
    <w:rsid w:val="001E08EC"/>
    <w:rsid w:val="00201DBC"/>
    <w:rsid w:val="002578BB"/>
    <w:rsid w:val="00265C6D"/>
    <w:rsid w:val="00276DE2"/>
    <w:rsid w:val="002776A4"/>
    <w:rsid w:val="002B15C3"/>
    <w:rsid w:val="00323AAE"/>
    <w:rsid w:val="00362D8E"/>
    <w:rsid w:val="00366A88"/>
    <w:rsid w:val="00372A48"/>
    <w:rsid w:val="0039365D"/>
    <w:rsid w:val="0039797A"/>
    <w:rsid w:val="003A0877"/>
    <w:rsid w:val="003C126B"/>
    <w:rsid w:val="003D4D1B"/>
    <w:rsid w:val="0040065B"/>
    <w:rsid w:val="00404DF7"/>
    <w:rsid w:val="00405F58"/>
    <w:rsid w:val="00417D68"/>
    <w:rsid w:val="00437985"/>
    <w:rsid w:val="004562BB"/>
    <w:rsid w:val="004952E6"/>
    <w:rsid w:val="004A2938"/>
    <w:rsid w:val="004A3749"/>
    <w:rsid w:val="004B2370"/>
    <w:rsid w:val="004D1DC3"/>
    <w:rsid w:val="004E0572"/>
    <w:rsid w:val="0054027E"/>
    <w:rsid w:val="005427DE"/>
    <w:rsid w:val="0056159E"/>
    <w:rsid w:val="005655B3"/>
    <w:rsid w:val="005D384A"/>
    <w:rsid w:val="005E3CAB"/>
    <w:rsid w:val="005E593F"/>
    <w:rsid w:val="005E6997"/>
    <w:rsid w:val="0063334D"/>
    <w:rsid w:val="00636C90"/>
    <w:rsid w:val="00647314"/>
    <w:rsid w:val="00671C73"/>
    <w:rsid w:val="0068289A"/>
    <w:rsid w:val="006B5026"/>
    <w:rsid w:val="006C4530"/>
    <w:rsid w:val="006C6A26"/>
    <w:rsid w:val="006E1572"/>
    <w:rsid w:val="006E4529"/>
    <w:rsid w:val="007505AA"/>
    <w:rsid w:val="00763B8F"/>
    <w:rsid w:val="00776EF0"/>
    <w:rsid w:val="00794A04"/>
    <w:rsid w:val="007D4284"/>
    <w:rsid w:val="007E4B89"/>
    <w:rsid w:val="00801232"/>
    <w:rsid w:val="00845253"/>
    <w:rsid w:val="008474AA"/>
    <w:rsid w:val="00847948"/>
    <w:rsid w:val="008523BA"/>
    <w:rsid w:val="00855361"/>
    <w:rsid w:val="0086160E"/>
    <w:rsid w:val="0086657D"/>
    <w:rsid w:val="00872352"/>
    <w:rsid w:val="00895E63"/>
    <w:rsid w:val="008969DE"/>
    <w:rsid w:val="008D2A6B"/>
    <w:rsid w:val="00910E0A"/>
    <w:rsid w:val="00915493"/>
    <w:rsid w:val="0092229F"/>
    <w:rsid w:val="00923192"/>
    <w:rsid w:val="0092557F"/>
    <w:rsid w:val="00930D9A"/>
    <w:rsid w:val="009469EF"/>
    <w:rsid w:val="009645E4"/>
    <w:rsid w:val="00972DF0"/>
    <w:rsid w:val="009E6E4E"/>
    <w:rsid w:val="009F49FF"/>
    <w:rsid w:val="009F7EB9"/>
    <w:rsid w:val="00A018E6"/>
    <w:rsid w:val="00A057FE"/>
    <w:rsid w:val="00A229C7"/>
    <w:rsid w:val="00A23A8A"/>
    <w:rsid w:val="00A700B1"/>
    <w:rsid w:val="00A91B87"/>
    <w:rsid w:val="00AA58FD"/>
    <w:rsid w:val="00AB4A36"/>
    <w:rsid w:val="00AB71CA"/>
    <w:rsid w:val="00AC0C7B"/>
    <w:rsid w:val="00AF761F"/>
    <w:rsid w:val="00B0448B"/>
    <w:rsid w:val="00B04F0B"/>
    <w:rsid w:val="00B247BB"/>
    <w:rsid w:val="00B45851"/>
    <w:rsid w:val="00B63ED0"/>
    <w:rsid w:val="00B86A4A"/>
    <w:rsid w:val="00B91212"/>
    <w:rsid w:val="00BC10DF"/>
    <w:rsid w:val="00BC4375"/>
    <w:rsid w:val="00BF3471"/>
    <w:rsid w:val="00C50C20"/>
    <w:rsid w:val="00CB6DA4"/>
    <w:rsid w:val="00CD208E"/>
    <w:rsid w:val="00CF0642"/>
    <w:rsid w:val="00D46749"/>
    <w:rsid w:val="00D62C9B"/>
    <w:rsid w:val="00D660CB"/>
    <w:rsid w:val="00D710B5"/>
    <w:rsid w:val="00DC77CF"/>
    <w:rsid w:val="00E123A2"/>
    <w:rsid w:val="00E80A35"/>
    <w:rsid w:val="00E96266"/>
    <w:rsid w:val="00ED51B9"/>
    <w:rsid w:val="00EF0BC1"/>
    <w:rsid w:val="00EF7B30"/>
    <w:rsid w:val="00F14E5D"/>
    <w:rsid w:val="00F262B9"/>
    <w:rsid w:val="00F3126F"/>
    <w:rsid w:val="00FC1FF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CAA1C6"/>
  <w14:defaultImageDpi w14:val="32767"/>
  <w15:chartTrackingRefBased/>
  <w15:docId w15:val="{3D9E34BD-5446-B341-A535-9F4EBC3F0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b/>
      <w:smallCaps/>
      <w:sz w:val="28"/>
    </w:rPr>
  </w:style>
  <w:style w:type="paragraph" w:styleId="Heading4">
    <w:name w:val="heading 4"/>
    <w:basedOn w:val="Normal"/>
    <w:next w:val="Normal"/>
    <w:qFormat/>
    <w:pPr>
      <w:keepNext/>
      <w:tabs>
        <w:tab w:val="left" w:pos="990"/>
      </w:tabs>
      <w:ind w:left="990" w:right="-540" w:hanging="990"/>
      <w:outlineLvl w:val="3"/>
    </w:pPr>
    <w:rPr>
      <w:rFonts w:ascii="Times New Roman" w:hAnsi="Times New Roman"/>
      <w:b/>
      <w:i/>
    </w:rPr>
  </w:style>
  <w:style w:type="paragraph" w:styleId="Heading5">
    <w:name w:val="heading 5"/>
    <w:basedOn w:val="Normal"/>
    <w:next w:val="Normal"/>
    <w:qFormat/>
    <w:pPr>
      <w:keepNext/>
      <w:ind w:right="-540"/>
      <w:outlineLvl w:val="4"/>
    </w:pPr>
    <w:rPr>
      <w:rFonts w:ascii="Times New Roman" w:hAnsi="Times New Roman"/>
      <w:b/>
    </w:rPr>
  </w:style>
  <w:style w:type="paragraph" w:styleId="Heading6">
    <w:name w:val="heading 6"/>
    <w:basedOn w:val="Normal"/>
    <w:next w:val="Normal"/>
    <w:qFormat/>
    <w:pPr>
      <w:keepNext/>
      <w:ind w:right="-540"/>
      <w:outlineLvl w:val="5"/>
    </w:pPr>
    <w:rPr>
      <w:rFonts w:ascii="Times New Roman" w:hAnsi="Times New Roman"/>
      <w:b/>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990"/>
      </w:tabs>
      <w:ind w:left="720"/>
    </w:pPr>
    <w:rPr>
      <w:rFonts w:ascii="Times New Roman" w:hAnsi="Times New Roman"/>
    </w:rPr>
  </w:style>
  <w:style w:type="character" w:styleId="Hyperlink">
    <w:name w:val="Hyperlink"/>
    <w:rPr>
      <w:color w:val="0000FF"/>
      <w:u w:val="single"/>
    </w:rPr>
  </w:style>
  <w:style w:type="paragraph" w:styleId="BodyTextIndent2">
    <w:name w:val="Body Text Indent 2"/>
    <w:basedOn w:val="Normal"/>
    <w:pPr>
      <w:tabs>
        <w:tab w:val="left" w:pos="990"/>
      </w:tabs>
      <w:ind w:left="990" w:hanging="990"/>
    </w:pPr>
    <w:rPr>
      <w:rFonts w:ascii="Times New Roman" w:hAnsi="Times New Roman"/>
    </w:rPr>
  </w:style>
  <w:style w:type="paragraph" w:styleId="BodyTextIndent3">
    <w:name w:val="Body Text Indent 3"/>
    <w:basedOn w:val="Normal"/>
    <w:pPr>
      <w:tabs>
        <w:tab w:val="left" w:pos="990"/>
      </w:tabs>
      <w:ind w:left="990"/>
    </w:pPr>
    <w:rPr>
      <w:rFonts w:ascii="Times New Roman" w:hAnsi="Times New Roman"/>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customStyle="1" w:styleId="ColorfulList-Accent11">
    <w:name w:val="Colorful List - Accent 11"/>
    <w:basedOn w:val="Normal"/>
    <w:uiPriority w:val="34"/>
    <w:qFormat/>
    <w:rsid w:val="004A2938"/>
    <w:pPr>
      <w:ind w:left="720"/>
      <w:contextualSpacing/>
    </w:pPr>
    <w:rPr>
      <w:rFonts w:ascii="Calibri" w:eastAsia="Calibri" w:hAnsi="Calibri"/>
      <w:szCs w:val="24"/>
    </w:rPr>
  </w:style>
  <w:style w:type="character" w:styleId="CommentReference">
    <w:name w:val="annotation reference"/>
    <w:rsid w:val="00DC77CF"/>
    <w:rPr>
      <w:sz w:val="18"/>
      <w:szCs w:val="18"/>
    </w:rPr>
  </w:style>
  <w:style w:type="paragraph" w:styleId="CommentText">
    <w:name w:val="annotation text"/>
    <w:basedOn w:val="Normal"/>
    <w:link w:val="CommentTextChar"/>
    <w:rsid w:val="00DC77CF"/>
    <w:rPr>
      <w:szCs w:val="24"/>
    </w:rPr>
  </w:style>
  <w:style w:type="character" w:customStyle="1" w:styleId="CommentTextChar">
    <w:name w:val="Comment Text Char"/>
    <w:link w:val="CommentText"/>
    <w:rsid w:val="00DC77CF"/>
    <w:rPr>
      <w:sz w:val="24"/>
      <w:szCs w:val="24"/>
    </w:rPr>
  </w:style>
  <w:style w:type="paragraph" w:styleId="CommentSubject">
    <w:name w:val="annotation subject"/>
    <w:basedOn w:val="CommentText"/>
    <w:next w:val="CommentText"/>
    <w:link w:val="CommentSubjectChar"/>
    <w:rsid w:val="00DC77CF"/>
    <w:rPr>
      <w:b/>
      <w:bCs/>
      <w:sz w:val="20"/>
      <w:szCs w:val="20"/>
    </w:rPr>
  </w:style>
  <w:style w:type="character" w:customStyle="1" w:styleId="CommentSubjectChar">
    <w:name w:val="Comment Subject Char"/>
    <w:link w:val="CommentSubject"/>
    <w:rsid w:val="00DC77CF"/>
    <w:rPr>
      <w:b/>
      <w:bCs/>
      <w:sz w:val="24"/>
      <w:szCs w:val="24"/>
    </w:rPr>
  </w:style>
  <w:style w:type="paragraph" w:styleId="BalloonText">
    <w:name w:val="Balloon Text"/>
    <w:basedOn w:val="Normal"/>
    <w:link w:val="BalloonTextChar"/>
    <w:rsid w:val="00DC77CF"/>
    <w:rPr>
      <w:rFonts w:ascii="Lucida Grande" w:hAnsi="Lucida Grande" w:cs="Lucida Grande"/>
      <w:sz w:val="18"/>
      <w:szCs w:val="18"/>
    </w:rPr>
  </w:style>
  <w:style w:type="character" w:customStyle="1" w:styleId="BalloonTextChar">
    <w:name w:val="Balloon Text Char"/>
    <w:link w:val="BalloonText"/>
    <w:rsid w:val="00DC77CF"/>
    <w:rPr>
      <w:rFonts w:ascii="Lucida Grande" w:hAnsi="Lucida Grande" w:cs="Lucida Grande"/>
      <w:sz w:val="18"/>
      <w:szCs w:val="18"/>
    </w:rPr>
  </w:style>
  <w:style w:type="character" w:styleId="UnresolvedMention">
    <w:name w:val="Unresolved Mention"/>
    <w:uiPriority w:val="47"/>
    <w:rsid w:val="008969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584728">
      <w:bodyDiv w:val="1"/>
      <w:marLeft w:val="0"/>
      <w:marRight w:val="0"/>
      <w:marTop w:val="0"/>
      <w:marBottom w:val="0"/>
      <w:divBdr>
        <w:top w:val="none" w:sz="0" w:space="0" w:color="auto"/>
        <w:left w:val="none" w:sz="0" w:space="0" w:color="auto"/>
        <w:bottom w:val="none" w:sz="0" w:space="0" w:color="auto"/>
        <w:right w:val="none" w:sz="0" w:space="0" w:color="auto"/>
      </w:divBdr>
    </w:div>
    <w:div w:id="1060055971">
      <w:bodyDiv w:val="1"/>
      <w:marLeft w:val="0"/>
      <w:marRight w:val="0"/>
      <w:marTop w:val="0"/>
      <w:marBottom w:val="0"/>
      <w:divBdr>
        <w:top w:val="none" w:sz="0" w:space="0" w:color="auto"/>
        <w:left w:val="none" w:sz="0" w:space="0" w:color="auto"/>
        <w:bottom w:val="none" w:sz="0" w:space="0" w:color="auto"/>
        <w:right w:val="none" w:sz="0" w:space="0" w:color="auto"/>
      </w:divBdr>
    </w:div>
    <w:div w:id="1450931242">
      <w:bodyDiv w:val="1"/>
      <w:marLeft w:val="0"/>
      <w:marRight w:val="0"/>
      <w:marTop w:val="0"/>
      <w:marBottom w:val="0"/>
      <w:divBdr>
        <w:top w:val="none" w:sz="0" w:space="0" w:color="auto"/>
        <w:left w:val="none" w:sz="0" w:space="0" w:color="auto"/>
        <w:bottom w:val="none" w:sz="0" w:space="0" w:color="auto"/>
        <w:right w:val="none" w:sz="0" w:space="0" w:color="auto"/>
      </w:divBdr>
    </w:div>
    <w:div w:id="1559129109">
      <w:bodyDiv w:val="1"/>
      <w:marLeft w:val="0"/>
      <w:marRight w:val="0"/>
      <w:marTop w:val="0"/>
      <w:marBottom w:val="0"/>
      <w:divBdr>
        <w:top w:val="none" w:sz="0" w:space="0" w:color="auto"/>
        <w:left w:val="none" w:sz="0" w:space="0" w:color="auto"/>
        <w:bottom w:val="none" w:sz="0" w:space="0" w:color="auto"/>
        <w:right w:val="none" w:sz="0" w:space="0" w:color="auto"/>
      </w:divBdr>
    </w:div>
    <w:div w:id="2028171733">
      <w:bodyDiv w:val="1"/>
      <w:marLeft w:val="0"/>
      <w:marRight w:val="0"/>
      <w:marTop w:val="0"/>
      <w:marBottom w:val="0"/>
      <w:divBdr>
        <w:top w:val="none" w:sz="0" w:space="0" w:color="auto"/>
        <w:left w:val="none" w:sz="0" w:space="0" w:color="auto"/>
        <w:bottom w:val="none" w:sz="0" w:space="0" w:color="auto"/>
        <w:right w:val="none" w:sz="0" w:space="0" w:color="auto"/>
      </w:divBdr>
    </w:div>
    <w:div w:id="212599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orthwestern.edu/uac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646</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Automobile, Energy, and the Environment</vt:lpstr>
    </vt:vector>
  </TitlesOfParts>
  <Company>Northwestern University</Company>
  <LinksUpToDate>false</LinksUpToDate>
  <CharactersWithSpaces>4679</CharactersWithSpaces>
  <SharedDoc>false</SharedDoc>
  <HLinks>
    <vt:vector size="12" baseType="variant">
      <vt:variant>
        <vt:i4>5963842</vt:i4>
      </vt:variant>
      <vt:variant>
        <vt:i4>3</vt:i4>
      </vt:variant>
      <vt:variant>
        <vt:i4>0</vt:i4>
      </vt:variant>
      <vt:variant>
        <vt:i4>5</vt:i4>
      </vt:variant>
      <vt:variant>
        <vt:lpwstr>http://www.northwestern.edu/uacc/</vt:lpwstr>
      </vt:variant>
      <vt:variant>
        <vt:lpwstr/>
      </vt:variant>
      <vt:variant>
        <vt:i4>5374002</vt:i4>
      </vt:variant>
      <vt:variant>
        <vt:i4>0</vt:i4>
      </vt:variant>
      <vt:variant>
        <vt:i4>0</vt:i4>
      </vt:variant>
      <vt:variant>
        <vt:i4>5</vt:i4>
      </vt:variant>
      <vt:variant>
        <vt:lpwstr>mailto:erica.hartmann@northwestern.edu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Automobile, Energy, and the Environment</dc:title>
  <dc:subject/>
  <dc:creator>Kimberly Gray</dc:creator>
  <cp:keywords/>
  <cp:lastModifiedBy>Erica Marie Hartmann</cp:lastModifiedBy>
  <cp:revision>2</cp:revision>
  <cp:lastPrinted>2010-09-18T16:30:00Z</cp:lastPrinted>
  <dcterms:created xsi:type="dcterms:W3CDTF">2023-12-26T20:48:00Z</dcterms:created>
  <dcterms:modified xsi:type="dcterms:W3CDTF">2023-12-26T20:48:00Z</dcterms:modified>
</cp:coreProperties>
</file>