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C6D14" w14:textId="295FAF6F" w:rsidR="00EC0E61" w:rsidRPr="00EC0E61" w:rsidRDefault="00EC0E61" w:rsidP="007E6FF4">
      <w:pPr>
        <w:spacing w:after="0" w:line="240" w:lineRule="auto"/>
        <w:jc w:val="center"/>
        <w:rPr>
          <w:rFonts w:cstheme="minorHAnsi"/>
          <w:b/>
          <w:bCs/>
          <w:sz w:val="24"/>
          <w:szCs w:val="24"/>
        </w:rPr>
      </w:pPr>
      <w:r w:rsidRPr="00EC0E61">
        <w:rPr>
          <w:rFonts w:cstheme="minorHAnsi"/>
          <w:b/>
          <w:bCs/>
          <w:sz w:val="24"/>
          <w:szCs w:val="24"/>
        </w:rPr>
        <w:t>Michigan State University</w:t>
      </w:r>
    </w:p>
    <w:p w14:paraId="0317D761" w14:textId="7554ACE0" w:rsidR="00EC0E61" w:rsidRPr="00EC0E61" w:rsidRDefault="00EC0E61" w:rsidP="007E6FF4">
      <w:pPr>
        <w:spacing w:after="0" w:line="240" w:lineRule="auto"/>
        <w:jc w:val="center"/>
        <w:rPr>
          <w:rFonts w:cstheme="minorHAnsi"/>
          <w:b/>
          <w:bCs/>
          <w:sz w:val="24"/>
          <w:szCs w:val="24"/>
        </w:rPr>
      </w:pPr>
      <w:r w:rsidRPr="00EC0E61">
        <w:rPr>
          <w:rFonts w:cstheme="minorHAnsi"/>
          <w:b/>
          <w:bCs/>
          <w:sz w:val="24"/>
          <w:szCs w:val="24"/>
        </w:rPr>
        <w:t>Department Chair, Civil &amp; Environmental Engineering</w:t>
      </w:r>
    </w:p>
    <w:p w14:paraId="2912E2BE" w14:textId="77777777" w:rsidR="00EC0E61" w:rsidRDefault="00EC0E61" w:rsidP="007A48D1">
      <w:pPr>
        <w:spacing w:after="0" w:line="240" w:lineRule="auto"/>
        <w:rPr>
          <w:rFonts w:cstheme="minorHAnsi"/>
          <w:sz w:val="24"/>
          <w:szCs w:val="24"/>
        </w:rPr>
      </w:pPr>
    </w:p>
    <w:p w14:paraId="282107D7" w14:textId="7140DD93" w:rsidR="0038172C" w:rsidRPr="005E6A2C" w:rsidRDefault="00343252" w:rsidP="007A48D1">
      <w:pPr>
        <w:spacing w:after="0" w:line="240" w:lineRule="auto"/>
        <w:rPr>
          <w:rFonts w:cstheme="minorHAnsi"/>
          <w:sz w:val="24"/>
          <w:szCs w:val="24"/>
        </w:rPr>
      </w:pPr>
      <w:r w:rsidRPr="005E6A2C">
        <w:rPr>
          <w:rFonts w:cstheme="minorHAnsi"/>
          <w:sz w:val="24"/>
          <w:szCs w:val="24"/>
        </w:rPr>
        <w:t xml:space="preserve">The Department of </w:t>
      </w:r>
      <w:r w:rsidR="000852AD" w:rsidRPr="005E6A2C">
        <w:rPr>
          <w:rFonts w:cstheme="minorHAnsi"/>
          <w:sz w:val="24"/>
          <w:szCs w:val="24"/>
        </w:rPr>
        <w:t>Civil and Environmental Engineering</w:t>
      </w:r>
      <w:r w:rsidR="00757A57" w:rsidRPr="005E6A2C">
        <w:rPr>
          <w:rFonts w:cstheme="minorHAnsi"/>
          <w:sz w:val="24"/>
          <w:szCs w:val="24"/>
        </w:rPr>
        <w:t xml:space="preserve"> </w:t>
      </w:r>
      <w:r w:rsidR="00C75FA8" w:rsidRPr="005E6A2C">
        <w:rPr>
          <w:rFonts w:cstheme="minorHAnsi"/>
          <w:sz w:val="24"/>
          <w:szCs w:val="24"/>
        </w:rPr>
        <w:t>(</w:t>
      </w:r>
      <w:r w:rsidR="000852AD" w:rsidRPr="005E6A2C">
        <w:rPr>
          <w:rFonts w:cstheme="minorHAnsi"/>
          <w:sz w:val="24"/>
          <w:szCs w:val="24"/>
        </w:rPr>
        <w:t>CEE</w:t>
      </w:r>
      <w:r w:rsidR="00C75FA8" w:rsidRPr="005E6A2C">
        <w:rPr>
          <w:rFonts w:cstheme="minorHAnsi"/>
          <w:sz w:val="24"/>
          <w:szCs w:val="24"/>
        </w:rPr>
        <w:t xml:space="preserve">) </w:t>
      </w:r>
      <w:r w:rsidRPr="005E6A2C">
        <w:rPr>
          <w:rFonts w:cstheme="minorHAnsi"/>
          <w:sz w:val="24"/>
          <w:szCs w:val="24"/>
        </w:rPr>
        <w:t>in the College of Engineering at Michigan State University</w:t>
      </w:r>
      <w:r w:rsidR="00C75FA8" w:rsidRPr="005E6A2C">
        <w:rPr>
          <w:rFonts w:cstheme="minorHAnsi"/>
          <w:sz w:val="24"/>
          <w:szCs w:val="24"/>
        </w:rPr>
        <w:t xml:space="preserve"> (</w:t>
      </w:r>
      <w:r w:rsidR="00CA7B7B" w:rsidRPr="005E6A2C">
        <w:rPr>
          <w:rFonts w:cstheme="minorHAnsi"/>
          <w:sz w:val="24"/>
          <w:szCs w:val="24"/>
        </w:rPr>
        <w:t>MSU) invites</w:t>
      </w:r>
      <w:r w:rsidRPr="005E6A2C">
        <w:rPr>
          <w:rFonts w:cstheme="minorHAnsi"/>
          <w:sz w:val="24"/>
          <w:szCs w:val="24"/>
        </w:rPr>
        <w:t xml:space="preserve"> applications for </w:t>
      </w:r>
      <w:r w:rsidR="0038172C" w:rsidRPr="005E6A2C">
        <w:rPr>
          <w:rFonts w:cstheme="minorHAnsi"/>
          <w:sz w:val="24"/>
          <w:szCs w:val="24"/>
        </w:rPr>
        <w:t xml:space="preserve">the </w:t>
      </w:r>
      <w:r w:rsidR="000852AD" w:rsidRPr="005E6A2C">
        <w:rPr>
          <w:rFonts w:cstheme="minorHAnsi"/>
          <w:sz w:val="24"/>
          <w:szCs w:val="24"/>
        </w:rPr>
        <w:t>CEE</w:t>
      </w:r>
      <w:r w:rsidR="0038172C" w:rsidRPr="005E6A2C">
        <w:rPr>
          <w:rFonts w:cstheme="minorHAnsi"/>
          <w:sz w:val="24"/>
          <w:szCs w:val="24"/>
        </w:rPr>
        <w:t xml:space="preserve"> Department</w:t>
      </w:r>
      <w:r w:rsidR="000009A9" w:rsidRPr="005E6A2C">
        <w:rPr>
          <w:rFonts w:cstheme="minorHAnsi"/>
          <w:sz w:val="24"/>
          <w:szCs w:val="24"/>
        </w:rPr>
        <w:t xml:space="preserve"> Chair</w:t>
      </w:r>
      <w:r w:rsidR="00EB267B" w:rsidRPr="005E6A2C">
        <w:rPr>
          <w:rFonts w:cstheme="minorHAnsi"/>
          <w:sz w:val="24"/>
          <w:szCs w:val="24"/>
        </w:rPr>
        <w:t>person</w:t>
      </w:r>
      <w:r w:rsidR="000009A9" w:rsidRPr="005E6A2C">
        <w:rPr>
          <w:rFonts w:cstheme="minorHAnsi"/>
          <w:sz w:val="24"/>
          <w:szCs w:val="24"/>
        </w:rPr>
        <w:t xml:space="preserve"> position</w:t>
      </w:r>
      <w:r w:rsidR="000C5088" w:rsidRPr="005E6A2C">
        <w:rPr>
          <w:rFonts w:cstheme="minorHAnsi"/>
          <w:sz w:val="24"/>
          <w:szCs w:val="24"/>
        </w:rPr>
        <w:t xml:space="preserve"> with an anticipated start date of August 16, 202</w:t>
      </w:r>
      <w:r w:rsidR="000852AD" w:rsidRPr="005E6A2C">
        <w:rPr>
          <w:rFonts w:cstheme="minorHAnsi"/>
          <w:sz w:val="24"/>
          <w:szCs w:val="24"/>
        </w:rPr>
        <w:t>4</w:t>
      </w:r>
      <w:r w:rsidR="0038172C" w:rsidRPr="005E6A2C">
        <w:rPr>
          <w:rFonts w:cstheme="minorHAnsi"/>
          <w:sz w:val="24"/>
          <w:szCs w:val="24"/>
        </w:rPr>
        <w:t xml:space="preserve">. </w:t>
      </w:r>
    </w:p>
    <w:p w14:paraId="348995C1" w14:textId="77777777" w:rsidR="001B31F5" w:rsidRPr="005E6A2C" w:rsidRDefault="001B31F5" w:rsidP="007A48D1">
      <w:pPr>
        <w:spacing w:after="0" w:line="240" w:lineRule="auto"/>
        <w:rPr>
          <w:rFonts w:cstheme="minorHAnsi"/>
          <w:sz w:val="24"/>
          <w:szCs w:val="24"/>
        </w:rPr>
      </w:pPr>
    </w:p>
    <w:p w14:paraId="16368A5D" w14:textId="42FB1A4D" w:rsidR="0038172C" w:rsidRPr="005E6A2C" w:rsidRDefault="0038172C" w:rsidP="007A48D1">
      <w:pPr>
        <w:spacing w:after="0" w:line="240" w:lineRule="auto"/>
        <w:rPr>
          <w:rFonts w:cstheme="minorHAnsi"/>
          <w:sz w:val="24"/>
          <w:szCs w:val="24"/>
        </w:rPr>
      </w:pPr>
      <w:r w:rsidRPr="005E6A2C">
        <w:rPr>
          <w:rFonts w:cstheme="minorHAnsi"/>
          <w:sz w:val="24"/>
          <w:szCs w:val="24"/>
        </w:rPr>
        <w:t xml:space="preserve">Candidates must be </w:t>
      </w:r>
      <w:r w:rsidR="00B51D36" w:rsidRPr="005E6A2C">
        <w:rPr>
          <w:rFonts w:cstheme="minorHAnsi"/>
          <w:sz w:val="24"/>
          <w:szCs w:val="24"/>
        </w:rPr>
        <w:t xml:space="preserve">qualified for the appointment at the rank of Professor in the Department </w:t>
      </w:r>
      <w:r w:rsidR="00CA7B7B" w:rsidRPr="005E6A2C">
        <w:rPr>
          <w:rFonts w:cstheme="minorHAnsi"/>
          <w:sz w:val="24"/>
          <w:szCs w:val="24"/>
        </w:rPr>
        <w:t xml:space="preserve">of </w:t>
      </w:r>
      <w:r w:rsidR="000852AD" w:rsidRPr="005E6A2C">
        <w:rPr>
          <w:rFonts w:cstheme="minorHAnsi"/>
          <w:sz w:val="24"/>
          <w:szCs w:val="24"/>
        </w:rPr>
        <w:t xml:space="preserve">Civil and Environmental </w:t>
      </w:r>
      <w:r w:rsidR="00CA7B7B" w:rsidRPr="005E6A2C">
        <w:rPr>
          <w:rFonts w:cstheme="minorHAnsi"/>
          <w:sz w:val="24"/>
          <w:szCs w:val="24"/>
        </w:rPr>
        <w:t xml:space="preserve">Engineering </w:t>
      </w:r>
      <w:r w:rsidR="00B51D36" w:rsidRPr="005E6A2C">
        <w:rPr>
          <w:rFonts w:cstheme="minorHAnsi"/>
          <w:sz w:val="24"/>
          <w:szCs w:val="24"/>
        </w:rPr>
        <w:t>and have a strong track record in</w:t>
      </w:r>
      <w:r w:rsidR="00756978" w:rsidRPr="005E6A2C">
        <w:rPr>
          <w:rFonts w:cstheme="minorHAnsi"/>
          <w:sz w:val="24"/>
          <w:szCs w:val="24"/>
        </w:rPr>
        <w:t xml:space="preserve"> publications and</w:t>
      </w:r>
      <w:r w:rsidR="00B51D36" w:rsidRPr="005E6A2C">
        <w:rPr>
          <w:rFonts w:cstheme="minorHAnsi"/>
          <w:sz w:val="24"/>
          <w:szCs w:val="24"/>
        </w:rPr>
        <w:t xml:space="preserve"> attracting research funding from diverse sources</w:t>
      </w:r>
      <w:r w:rsidRPr="005E6A2C">
        <w:rPr>
          <w:rFonts w:cstheme="minorHAnsi"/>
          <w:sz w:val="24"/>
          <w:szCs w:val="24"/>
        </w:rPr>
        <w:t xml:space="preserve">. Evidence of scientific and organizational leadership, </w:t>
      </w:r>
      <w:r w:rsidR="001B31F5" w:rsidRPr="005E6A2C">
        <w:rPr>
          <w:rFonts w:cstheme="minorHAnsi"/>
          <w:sz w:val="24"/>
          <w:szCs w:val="24"/>
        </w:rPr>
        <w:t xml:space="preserve">administrative skills, resource allocation, </w:t>
      </w:r>
      <w:r w:rsidR="00521DBA" w:rsidRPr="005E6A2C">
        <w:rPr>
          <w:rFonts w:cstheme="minorHAnsi"/>
          <w:sz w:val="24"/>
          <w:szCs w:val="24"/>
        </w:rPr>
        <w:t xml:space="preserve">educational innovation, </w:t>
      </w:r>
      <w:r w:rsidRPr="005E6A2C">
        <w:rPr>
          <w:rFonts w:cstheme="minorHAnsi"/>
          <w:sz w:val="24"/>
          <w:szCs w:val="24"/>
        </w:rPr>
        <w:t>outstanding communication abilities</w:t>
      </w:r>
      <w:r w:rsidR="000A092E" w:rsidRPr="005E6A2C">
        <w:rPr>
          <w:rFonts w:cstheme="minorHAnsi"/>
          <w:sz w:val="24"/>
          <w:szCs w:val="24"/>
        </w:rPr>
        <w:t>,</w:t>
      </w:r>
      <w:r w:rsidR="00521DBA" w:rsidRPr="005E6A2C">
        <w:rPr>
          <w:rFonts w:cstheme="minorHAnsi"/>
          <w:sz w:val="24"/>
          <w:szCs w:val="24"/>
        </w:rPr>
        <w:t xml:space="preserve"> and</w:t>
      </w:r>
      <w:r w:rsidR="000A092E" w:rsidRPr="005E6A2C">
        <w:rPr>
          <w:rFonts w:cstheme="minorHAnsi"/>
          <w:sz w:val="24"/>
          <w:szCs w:val="24"/>
        </w:rPr>
        <w:t xml:space="preserve"> commitment to </w:t>
      </w:r>
      <w:r w:rsidR="009A417D" w:rsidRPr="005E6A2C">
        <w:rPr>
          <w:rFonts w:cstheme="minorHAnsi"/>
          <w:sz w:val="24"/>
          <w:szCs w:val="24"/>
        </w:rPr>
        <w:t>diversity, equity</w:t>
      </w:r>
      <w:r w:rsidR="000852AD" w:rsidRPr="005E6A2C">
        <w:rPr>
          <w:rFonts w:cstheme="minorHAnsi"/>
          <w:sz w:val="24"/>
          <w:szCs w:val="24"/>
        </w:rPr>
        <w:t>,</w:t>
      </w:r>
      <w:r w:rsidR="009A417D" w:rsidRPr="005E6A2C">
        <w:rPr>
          <w:rFonts w:cstheme="minorHAnsi"/>
          <w:sz w:val="24"/>
          <w:szCs w:val="24"/>
        </w:rPr>
        <w:t xml:space="preserve"> and inclusion initiatives (DEI)</w:t>
      </w:r>
      <w:r w:rsidR="00EB267B" w:rsidRPr="005E6A2C">
        <w:rPr>
          <w:rFonts w:cstheme="minorHAnsi"/>
          <w:sz w:val="24"/>
          <w:szCs w:val="24"/>
        </w:rPr>
        <w:t xml:space="preserve"> are</w:t>
      </w:r>
      <w:r w:rsidRPr="005E6A2C">
        <w:rPr>
          <w:rFonts w:cstheme="minorHAnsi"/>
          <w:sz w:val="24"/>
          <w:szCs w:val="24"/>
        </w:rPr>
        <w:t xml:space="preserve"> essential. A demonstrated track record of excellence in administrative effectiveness is preferred.</w:t>
      </w:r>
    </w:p>
    <w:p w14:paraId="769FB520" w14:textId="77777777" w:rsidR="001B31F5" w:rsidRPr="005E6A2C" w:rsidRDefault="001B31F5" w:rsidP="007A48D1">
      <w:pPr>
        <w:spacing w:after="0" w:line="240" w:lineRule="auto"/>
        <w:rPr>
          <w:rFonts w:cstheme="minorHAnsi"/>
          <w:sz w:val="24"/>
          <w:szCs w:val="24"/>
        </w:rPr>
      </w:pPr>
    </w:p>
    <w:p w14:paraId="1E07249F" w14:textId="26E9DFC6" w:rsidR="00E1710A" w:rsidRPr="005E6A2C" w:rsidRDefault="000C5088" w:rsidP="007A48D1">
      <w:pPr>
        <w:spacing w:after="0" w:line="240" w:lineRule="auto"/>
        <w:rPr>
          <w:rFonts w:cstheme="minorHAnsi"/>
          <w:sz w:val="24"/>
          <w:szCs w:val="24"/>
        </w:rPr>
      </w:pPr>
      <w:r w:rsidRPr="005E6A2C">
        <w:rPr>
          <w:rFonts w:cstheme="minorHAnsi"/>
          <w:sz w:val="24"/>
          <w:szCs w:val="24"/>
        </w:rPr>
        <w:t xml:space="preserve">The </w:t>
      </w:r>
      <w:r w:rsidR="00E1710A" w:rsidRPr="005E6A2C">
        <w:rPr>
          <w:rFonts w:cstheme="minorHAnsi"/>
          <w:sz w:val="24"/>
          <w:szCs w:val="24"/>
        </w:rPr>
        <w:t xml:space="preserve">Department of </w:t>
      </w:r>
      <w:r w:rsidR="000852AD" w:rsidRPr="005E6A2C">
        <w:rPr>
          <w:rFonts w:cstheme="minorHAnsi"/>
          <w:sz w:val="24"/>
          <w:szCs w:val="24"/>
        </w:rPr>
        <w:t>Civil and Environmental</w:t>
      </w:r>
      <w:r w:rsidRPr="005E6A2C">
        <w:rPr>
          <w:rFonts w:cstheme="minorHAnsi"/>
          <w:sz w:val="24"/>
          <w:szCs w:val="24"/>
        </w:rPr>
        <w:t xml:space="preserve"> </w:t>
      </w:r>
      <w:r w:rsidR="000852AD" w:rsidRPr="005E6A2C">
        <w:rPr>
          <w:rFonts w:cstheme="minorHAnsi"/>
          <w:sz w:val="24"/>
          <w:szCs w:val="24"/>
        </w:rPr>
        <w:t>Engineering</w:t>
      </w:r>
      <w:r w:rsidR="001B31F5" w:rsidRPr="005E6A2C">
        <w:rPr>
          <w:rFonts w:cstheme="minorHAnsi"/>
          <w:sz w:val="24"/>
          <w:szCs w:val="24"/>
        </w:rPr>
        <w:t xml:space="preserve"> has </w:t>
      </w:r>
      <w:r w:rsidR="00EB267B" w:rsidRPr="005E6A2C">
        <w:rPr>
          <w:rFonts w:cstheme="minorHAnsi"/>
          <w:sz w:val="24"/>
          <w:szCs w:val="24"/>
        </w:rPr>
        <w:t>31</w:t>
      </w:r>
      <w:r w:rsidR="001B31F5" w:rsidRPr="005E6A2C">
        <w:rPr>
          <w:rFonts w:cstheme="minorHAnsi"/>
          <w:sz w:val="24"/>
          <w:szCs w:val="24"/>
        </w:rPr>
        <w:t xml:space="preserve"> faculty members</w:t>
      </w:r>
      <w:r w:rsidR="00EB267B" w:rsidRPr="005E6A2C">
        <w:rPr>
          <w:rFonts w:cstheme="minorHAnsi"/>
          <w:sz w:val="24"/>
          <w:szCs w:val="24"/>
        </w:rPr>
        <w:t xml:space="preserve"> and has </w:t>
      </w:r>
      <w:r w:rsidR="001B31F5" w:rsidRPr="005E6A2C">
        <w:rPr>
          <w:rFonts w:cstheme="minorHAnsi"/>
          <w:sz w:val="24"/>
          <w:szCs w:val="24"/>
        </w:rPr>
        <w:t xml:space="preserve">established robust interdisciplinary research and educational programs rooted in the foundational principles of civil and environmental engineering. These programs offer a top-tier education while actively engaging in cutting-edge research endeavors. </w:t>
      </w:r>
      <w:r w:rsidR="00E1710A" w:rsidRPr="005E6A2C">
        <w:rPr>
          <w:rFonts w:cstheme="minorHAnsi"/>
          <w:sz w:val="24"/>
          <w:szCs w:val="24"/>
        </w:rPr>
        <w:t xml:space="preserve">The Department faculty's strong commitment and contributions to research and education are well-recognized nationally and internationally. Annual research expenditures are approximately $10 million. Research strengths include resilient, sustainable materials and infrastructure; transportation safety, sustainability, and mobility; sustainability and water resources systems modeling; and environmental health and water quality engineering. Current year enrollment is approximately </w:t>
      </w:r>
      <w:r w:rsidR="00E636C0">
        <w:rPr>
          <w:rFonts w:cstheme="minorHAnsi"/>
          <w:sz w:val="24"/>
          <w:szCs w:val="24"/>
        </w:rPr>
        <w:t>150</w:t>
      </w:r>
      <w:r w:rsidR="00E1710A" w:rsidRPr="005E6A2C">
        <w:rPr>
          <w:rFonts w:cstheme="minorHAnsi"/>
          <w:sz w:val="24"/>
          <w:szCs w:val="24"/>
        </w:rPr>
        <w:t xml:space="preserve"> graduate and </w:t>
      </w:r>
      <w:r w:rsidR="00E636C0">
        <w:rPr>
          <w:rFonts w:cstheme="minorHAnsi"/>
          <w:sz w:val="24"/>
          <w:szCs w:val="24"/>
        </w:rPr>
        <w:t>743</w:t>
      </w:r>
      <w:r w:rsidR="00E1710A" w:rsidRPr="005E6A2C">
        <w:rPr>
          <w:rFonts w:cstheme="minorHAnsi"/>
          <w:sz w:val="24"/>
          <w:szCs w:val="24"/>
        </w:rPr>
        <w:t xml:space="preserve"> undergraduate students. </w:t>
      </w:r>
    </w:p>
    <w:p w14:paraId="66A1BDD3" w14:textId="77777777" w:rsidR="00E1710A" w:rsidRPr="005E6A2C" w:rsidRDefault="00E1710A" w:rsidP="007A48D1">
      <w:pPr>
        <w:spacing w:after="0" w:line="240" w:lineRule="auto"/>
        <w:rPr>
          <w:rFonts w:cstheme="minorHAnsi"/>
          <w:sz w:val="24"/>
          <w:szCs w:val="24"/>
        </w:rPr>
      </w:pPr>
    </w:p>
    <w:p w14:paraId="332D6400" w14:textId="2D2AC850" w:rsidR="007A48D1" w:rsidRPr="005E6A2C" w:rsidRDefault="001B31F5" w:rsidP="007A48D1">
      <w:pPr>
        <w:spacing w:after="0" w:line="240" w:lineRule="auto"/>
        <w:ind w:right="270"/>
        <w:rPr>
          <w:rFonts w:cstheme="minorHAnsi"/>
          <w:color w:val="000000"/>
          <w:sz w:val="24"/>
          <w:szCs w:val="24"/>
        </w:rPr>
      </w:pPr>
      <w:r w:rsidRPr="005E6A2C">
        <w:rPr>
          <w:rFonts w:cstheme="minorHAnsi"/>
          <w:sz w:val="24"/>
          <w:szCs w:val="24"/>
        </w:rPr>
        <w:t>Th</w:t>
      </w:r>
      <w:r w:rsidR="007A48D1" w:rsidRPr="005E6A2C">
        <w:rPr>
          <w:rFonts w:cstheme="minorHAnsi"/>
          <w:sz w:val="24"/>
          <w:szCs w:val="24"/>
        </w:rPr>
        <w:t xml:space="preserve">e </w:t>
      </w:r>
      <w:r w:rsidR="005307E9" w:rsidRPr="005E6A2C">
        <w:rPr>
          <w:rFonts w:cstheme="minorHAnsi"/>
          <w:sz w:val="24"/>
          <w:szCs w:val="24"/>
        </w:rPr>
        <w:t xml:space="preserve">CEE </w:t>
      </w:r>
      <w:r w:rsidR="007A48D1" w:rsidRPr="005E6A2C">
        <w:rPr>
          <w:rFonts w:cstheme="minorHAnsi"/>
          <w:sz w:val="24"/>
          <w:szCs w:val="24"/>
        </w:rPr>
        <w:t>Chairperson</w:t>
      </w:r>
      <w:r w:rsidRPr="005E6A2C">
        <w:rPr>
          <w:rFonts w:cstheme="minorHAnsi"/>
          <w:sz w:val="24"/>
          <w:szCs w:val="24"/>
        </w:rPr>
        <w:t xml:space="preserve"> will</w:t>
      </w:r>
      <w:r w:rsidR="007A48D1" w:rsidRPr="005E6A2C">
        <w:rPr>
          <w:rFonts w:cstheme="minorHAnsi"/>
          <w:sz w:val="24"/>
          <w:szCs w:val="24"/>
        </w:rPr>
        <w:t xml:space="preserve"> </w:t>
      </w:r>
      <w:r w:rsidR="007A48D1" w:rsidRPr="005E6A2C">
        <w:rPr>
          <w:rFonts w:cstheme="minorHAnsi"/>
          <w:color w:val="000000"/>
          <w:sz w:val="24"/>
          <w:szCs w:val="24"/>
        </w:rPr>
        <w:t>oversee</w:t>
      </w:r>
      <w:r w:rsidR="007A48D1" w:rsidRPr="005E6A2C">
        <w:rPr>
          <w:rFonts w:cstheme="minorHAnsi"/>
          <w:color w:val="000000"/>
          <w:spacing w:val="2"/>
          <w:sz w:val="24"/>
          <w:szCs w:val="24"/>
        </w:rPr>
        <w:t xml:space="preserve"> </w:t>
      </w:r>
      <w:r w:rsidR="007A48D1" w:rsidRPr="005E6A2C">
        <w:rPr>
          <w:rFonts w:cstheme="minorHAnsi"/>
          <w:color w:val="000000"/>
          <w:sz w:val="24"/>
          <w:szCs w:val="24"/>
        </w:rPr>
        <w:t>Department</w:t>
      </w:r>
      <w:r w:rsidR="007A48D1" w:rsidRPr="005E6A2C">
        <w:rPr>
          <w:rFonts w:cstheme="minorHAnsi"/>
          <w:color w:val="000000"/>
          <w:spacing w:val="1"/>
          <w:sz w:val="24"/>
          <w:szCs w:val="24"/>
        </w:rPr>
        <w:t xml:space="preserve"> </w:t>
      </w:r>
      <w:r w:rsidR="007A48D1" w:rsidRPr="005E6A2C">
        <w:rPr>
          <w:rFonts w:cstheme="minorHAnsi"/>
          <w:color w:val="000000"/>
          <w:sz w:val="24"/>
          <w:szCs w:val="24"/>
        </w:rPr>
        <w:t>operations, personnel,</w:t>
      </w:r>
      <w:r w:rsidR="007A48D1" w:rsidRPr="005E6A2C">
        <w:rPr>
          <w:rFonts w:cstheme="minorHAnsi"/>
          <w:color w:val="000000"/>
          <w:spacing w:val="1"/>
          <w:sz w:val="24"/>
          <w:szCs w:val="24"/>
        </w:rPr>
        <w:t xml:space="preserve"> </w:t>
      </w:r>
      <w:r w:rsidR="007A48D1" w:rsidRPr="005E6A2C">
        <w:rPr>
          <w:rFonts w:cstheme="minorHAnsi"/>
          <w:color w:val="000000"/>
          <w:sz w:val="24"/>
          <w:szCs w:val="24"/>
        </w:rPr>
        <w:t xml:space="preserve">and resources; </w:t>
      </w:r>
      <w:r w:rsidR="007A48D1" w:rsidRPr="005E6A2C">
        <w:rPr>
          <w:rFonts w:cstheme="minorHAnsi"/>
          <w:color w:val="000000"/>
          <w:spacing w:val="1"/>
          <w:sz w:val="24"/>
          <w:szCs w:val="24"/>
        </w:rPr>
        <w:t>actively</w:t>
      </w:r>
      <w:r w:rsidR="007A48D1" w:rsidRPr="005E6A2C">
        <w:rPr>
          <w:rFonts w:cstheme="minorHAnsi"/>
          <w:color w:val="000000"/>
          <w:spacing w:val="-5"/>
          <w:sz w:val="24"/>
          <w:szCs w:val="24"/>
        </w:rPr>
        <w:t xml:space="preserve"> </w:t>
      </w:r>
      <w:r w:rsidR="007A48D1" w:rsidRPr="005E6A2C">
        <w:rPr>
          <w:rFonts w:cstheme="minorHAnsi"/>
          <w:color w:val="000000"/>
          <w:sz w:val="24"/>
          <w:szCs w:val="24"/>
        </w:rPr>
        <w:t xml:space="preserve">work </w:t>
      </w:r>
      <w:r w:rsidR="007A48D1" w:rsidRPr="005E6A2C">
        <w:rPr>
          <w:rFonts w:cstheme="minorHAnsi"/>
          <w:color w:val="000000"/>
          <w:spacing w:val="1"/>
          <w:sz w:val="24"/>
          <w:szCs w:val="24"/>
        </w:rPr>
        <w:t>to</w:t>
      </w:r>
      <w:r w:rsidR="007A48D1" w:rsidRPr="005E6A2C">
        <w:rPr>
          <w:rFonts w:cstheme="minorHAnsi"/>
          <w:color w:val="000000"/>
          <w:spacing w:val="-1"/>
          <w:sz w:val="24"/>
          <w:szCs w:val="24"/>
        </w:rPr>
        <w:t xml:space="preserve"> </w:t>
      </w:r>
      <w:r w:rsidR="007A48D1" w:rsidRPr="005E6A2C">
        <w:rPr>
          <w:rFonts w:cstheme="minorHAnsi"/>
          <w:color w:val="000000"/>
          <w:spacing w:val="1"/>
          <w:sz w:val="24"/>
          <w:szCs w:val="24"/>
        </w:rPr>
        <w:t>identify</w:t>
      </w:r>
      <w:r w:rsidR="007A48D1" w:rsidRPr="005E6A2C">
        <w:rPr>
          <w:rFonts w:cstheme="minorHAnsi"/>
          <w:color w:val="000000"/>
          <w:spacing w:val="-3"/>
          <w:sz w:val="24"/>
          <w:szCs w:val="24"/>
        </w:rPr>
        <w:t xml:space="preserve"> </w:t>
      </w:r>
      <w:r w:rsidR="007A48D1" w:rsidRPr="005E6A2C">
        <w:rPr>
          <w:rFonts w:cstheme="minorHAnsi"/>
          <w:color w:val="000000"/>
          <w:sz w:val="24"/>
          <w:szCs w:val="24"/>
        </w:rPr>
        <w:t>and pursue</w:t>
      </w:r>
      <w:r w:rsidR="007A48D1" w:rsidRPr="005E6A2C">
        <w:rPr>
          <w:rFonts w:cstheme="minorHAnsi"/>
          <w:color w:val="000000"/>
          <w:spacing w:val="-1"/>
          <w:sz w:val="24"/>
          <w:szCs w:val="24"/>
        </w:rPr>
        <w:t xml:space="preserve"> </w:t>
      </w:r>
      <w:r w:rsidR="007A48D1" w:rsidRPr="005E6A2C">
        <w:rPr>
          <w:rFonts w:cstheme="minorHAnsi"/>
          <w:color w:val="000000"/>
          <w:sz w:val="24"/>
          <w:szCs w:val="24"/>
        </w:rPr>
        <w:t xml:space="preserve">innovations </w:t>
      </w:r>
      <w:r w:rsidR="007A48D1" w:rsidRPr="005E6A2C">
        <w:rPr>
          <w:rFonts w:cstheme="minorHAnsi"/>
          <w:color w:val="000000"/>
          <w:spacing w:val="1"/>
          <w:sz w:val="24"/>
          <w:szCs w:val="24"/>
        </w:rPr>
        <w:t>in</w:t>
      </w:r>
      <w:r w:rsidR="007A48D1" w:rsidRPr="005E6A2C">
        <w:rPr>
          <w:rFonts w:cstheme="minorHAnsi"/>
          <w:color w:val="000000"/>
          <w:spacing w:val="-1"/>
          <w:sz w:val="24"/>
          <w:szCs w:val="24"/>
        </w:rPr>
        <w:t xml:space="preserve"> </w:t>
      </w:r>
      <w:r w:rsidR="007A48D1" w:rsidRPr="005E6A2C">
        <w:rPr>
          <w:rFonts w:cstheme="minorHAnsi"/>
          <w:color w:val="000000"/>
          <w:sz w:val="24"/>
          <w:szCs w:val="24"/>
        </w:rPr>
        <w:t xml:space="preserve">research, education, </w:t>
      </w:r>
      <w:r w:rsidR="007A48D1" w:rsidRPr="005E6A2C">
        <w:rPr>
          <w:rFonts w:cstheme="minorHAnsi"/>
          <w:color w:val="000000"/>
          <w:spacing w:val="1"/>
          <w:sz w:val="24"/>
          <w:szCs w:val="24"/>
        </w:rPr>
        <w:t>and</w:t>
      </w:r>
      <w:r w:rsidR="007A48D1" w:rsidRPr="005E6A2C">
        <w:rPr>
          <w:rFonts w:cstheme="minorHAnsi"/>
          <w:color w:val="000000"/>
          <w:spacing w:val="-1"/>
          <w:sz w:val="24"/>
          <w:szCs w:val="24"/>
        </w:rPr>
        <w:t xml:space="preserve"> </w:t>
      </w:r>
      <w:r w:rsidR="007A48D1" w:rsidRPr="005E6A2C">
        <w:rPr>
          <w:rFonts w:cstheme="minorHAnsi"/>
          <w:color w:val="000000"/>
          <w:sz w:val="24"/>
          <w:szCs w:val="24"/>
        </w:rPr>
        <w:t>service; lead the</w:t>
      </w:r>
      <w:r w:rsidR="007A48D1" w:rsidRPr="005E6A2C">
        <w:rPr>
          <w:rFonts w:cstheme="minorHAnsi"/>
          <w:color w:val="000000"/>
          <w:spacing w:val="-1"/>
          <w:sz w:val="24"/>
          <w:szCs w:val="24"/>
        </w:rPr>
        <w:t xml:space="preserve"> </w:t>
      </w:r>
      <w:r w:rsidR="007A48D1" w:rsidRPr="005E6A2C">
        <w:rPr>
          <w:rFonts w:cstheme="minorHAnsi"/>
          <w:color w:val="000000"/>
          <w:sz w:val="24"/>
          <w:szCs w:val="24"/>
        </w:rPr>
        <w:t>Department</w:t>
      </w:r>
      <w:r w:rsidR="007A48D1" w:rsidRPr="005E6A2C">
        <w:rPr>
          <w:rFonts w:cstheme="minorHAnsi"/>
          <w:color w:val="000000"/>
          <w:spacing w:val="1"/>
          <w:sz w:val="24"/>
          <w:szCs w:val="24"/>
        </w:rPr>
        <w:t xml:space="preserve"> in</w:t>
      </w:r>
      <w:r w:rsidR="007A48D1" w:rsidRPr="005E6A2C">
        <w:rPr>
          <w:rFonts w:cstheme="minorHAnsi"/>
          <w:color w:val="000000"/>
          <w:spacing w:val="-1"/>
          <w:sz w:val="24"/>
          <w:szCs w:val="24"/>
        </w:rPr>
        <w:t xml:space="preserve"> </w:t>
      </w:r>
      <w:r w:rsidR="007A48D1" w:rsidRPr="005E6A2C">
        <w:rPr>
          <w:rFonts w:cstheme="minorHAnsi"/>
          <w:color w:val="000000"/>
          <w:sz w:val="24"/>
          <w:szCs w:val="24"/>
        </w:rPr>
        <w:t>strategic</w:t>
      </w:r>
      <w:r w:rsidR="007A48D1" w:rsidRPr="005E6A2C">
        <w:rPr>
          <w:rFonts w:cstheme="minorHAnsi"/>
          <w:color w:val="000000"/>
          <w:spacing w:val="-1"/>
          <w:sz w:val="24"/>
          <w:szCs w:val="24"/>
        </w:rPr>
        <w:t xml:space="preserve"> </w:t>
      </w:r>
      <w:r w:rsidR="007A48D1" w:rsidRPr="005E6A2C">
        <w:rPr>
          <w:rFonts w:cstheme="minorHAnsi"/>
          <w:color w:val="000000"/>
          <w:sz w:val="24"/>
          <w:szCs w:val="24"/>
        </w:rPr>
        <w:t>planning and the</w:t>
      </w:r>
      <w:r w:rsidR="007A48D1" w:rsidRPr="005E6A2C">
        <w:rPr>
          <w:rFonts w:cstheme="minorHAnsi"/>
          <w:color w:val="000000"/>
          <w:spacing w:val="-1"/>
          <w:sz w:val="24"/>
          <w:szCs w:val="24"/>
        </w:rPr>
        <w:t xml:space="preserve"> </w:t>
      </w:r>
      <w:r w:rsidR="007A48D1" w:rsidRPr="005E6A2C">
        <w:rPr>
          <w:rFonts w:cstheme="minorHAnsi"/>
          <w:color w:val="000000"/>
          <w:sz w:val="24"/>
          <w:szCs w:val="24"/>
        </w:rPr>
        <w:t>development</w:t>
      </w:r>
      <w:r w:rsidR="007A48D1" w:rsidRPr="005E6A2C">
        <w:rPr>
          <w:rFonts w:cstheme="minorHAnsi"/>
          <w:color w:val="000000"/>
          <w:spacing w:val="3"/>
          <w:sz w:val="24"/>
          <w:szCs w:val="24"/>
        </w:rPr>
        <w:t xml:space="preserve"> </w:t>
      </w:r>
      <w:r w:rsidR="007A48D1" w:rsidRPr="005E6A2C">
        <w:rPr>
          <w:rFonts w:cstheme="minorHAnsi"/>
          <w:color w:val="000000"/>
          <w:sz w:val="24"/>
          <w:szCs w:val="24"/>
        </w:rPr>
        <w:t>of</w:t>
      </w:r>
      <w:r w:rsidR="007A48D1" w:rsidRPr="005E6A2C">
        <w:rPr>
          <w:rFonts w:cstheme="minorHAnsi"/>
          <w:color w:val="000000"/>
          <w:spacing w:val="-1"/>
          <w:sz w:val="24"/>
          <w:szCs w:val="24"/>
        </w:rPr>
        <w:t xml:space="preserve"> </w:t>
      </w:r>
      <w:r w:rsidR="007A48D1" w:rsidRPr="005E6A2C">
        <w:rPr>
          <w:rFonts w:cstheme="minorHAnsi"/>
          <w:color w:val="000000"/>
          <w:sz w:val="24"/>
          <w:szCs w:val="24"/>
        </w:rPr>
        <w:t>the</w:t>
      </w:r>
      <w:r w:rsidR="007A48D1" w:rsidRPr="005E6A2C">
        <w:rPr>
          <w:rFonts w:cstheme="minorHAnsi"/>
          <w:color w:val="000000"/>
          <w:spacing w:val="-1"/>
          <w:sz w:val="24"/>
          <w:szCs w:val="24"/>
        </w:rPr>
        <w:t xml:space="preserve"> d</w:t>
      </w:r>
      <w:r w:rsidR="007A48D1" w:rsidRPr="005E6A2C">
        <w:rPr>
          <w:rFonts w:cstheme="minorHAnsi"/>
          <w:color w:val="000000"/>
          <w:sz w:val="24"/>
          <w:szCs w:val="24"/>
        </w:rPr>
        <w:t>epartmental</w:t>
      </w:r>
      <w:r w:rsidR="007A48D1" w:rsidRPr="005E6A2C">
        <w:rPr>
          <w:rFonts w:cstheme="minorHAnsi"/>
          <w:color w:val="000000"/>
          <w:spacing w:val="1"/>
          <w:sz w:val="24"/>
          <w:szCs w:val="24"/>
        </w:rPr>
        <w:t xml:space="preserve"> </w:t>
      </w:r>
      <w:r w:rsidR="007A48D1" w:rsidRPr="005E6A2C">
        <w:rPr>
          <w:rFonts w:cstheme="minorHAnsi"/>
          <w:color w:val="000000"/>
          <w:sz w:val="24"/>
          <w:szCs w:val="24"/>
        </w:rPr>
        <w:t>vision for</w:t>
      </w:r>
      <w:r w:rsidR="007A48D1" w:rsidRPr="005E6A2C">
        <w:rPr>
          <w:rFonts w:cstheme="minorHAnsi"/>
          <w:color w:val="000000"/>
          <w:spacing w:val="-1"/>
          <w:sz w:val="24"/>
          <w:szCs w:val="24"/>
        </w:rPr>
        <w:t xml:space="preserve"> </w:t>
      </w:r>
      <w:r w:rsidR="007A48D1" w:rsidRPr="005E6A2C">
        <w:rPr>
          <w:rFonts w:cstheme="minorHAnsi"/>
          <w:color w:val="000000"/>
          <w:sz w:val="24"/>
          <w:szCs w:val="24"/>
        </w:rPr>
        <w:t>academic</w:t>
      </w:r>
      <w:r w:rsidR="007A48D1" w:rsidRPr="005E6A2C">
        <w:rPr>
          <w:rFonts w:cstheme="minorHAnsi"/>
          <w:color w:val="000000"/>
          <w:spacing w:val="-1"/>
          <w:sz w:val="24"/>
          <w:szCs w:val="24"/>
        </w:rPr>
        <w:t xml:space="preserve"> </w:t>
      </w:r>
      <w:r w:rsidR="007A48D1" w:rsidRPr="005E6A2C">
        <w:rPr>
          <w:rFonts w:cstheme="minorHAnsi"/>
          <w:color w:val="000000"/>
          <w:sz w:val="24"/>
          <w:szCs w:val="24"/>
        </w:rPr>
        <w:t>leadership</w:t>
      </w:r>
      <w:r w:rsidR="007A48D1" w:rsidRPr="005E6A2C">
        <w:rPr>
          <w:rFonts w:cstheme="minorHAnsi"/>
          <w:color w:val="000000"/>
          <w:spacing w:val="2"/>
          <w:sz w:val="24"/>
          <w:szCs w:val="24"/>
        </w:rPr>
        <w:t xml:space="preserve"> </w:t>
      </w:r>
      <w:r w:rsidR="007A48D1" w:rsidRPr="005E6A2C">
        <w:rPr>
          <w:rFonts w:cstheme="minorHAnsi"/>
          <w:color w:val="000000"/>
          <w:sz w:val="24"/>
          <w:szCs w:val="24"/>
        </w:rPr>
        <w:t>and excellence; work with other chairs in the College and all units in the Dean’s office as a part of the College management team in setting the stage for growth of the College; represent</w:t>
      </w:r>
      <w:r w:rsidR="007A48D1" w:rsidRPr="005E6A2C">
        <w:rPr>
          <w:rFonts w:cstheme="minorHAnsi"/>
          <w:color w:val="000000"/>
          <w:spacing w:val="1"/>
          <w:sz w:val="24"/>
          <w:szCs w:val="24"/>
        </w:rPr>
        <w:t xml:space="preserve"> </w:t>
      </w:r>
      <w:r w:rsidR="007A48D1" w:rsidRPr="005E6A2C">
        <w:rPr>
          <w:rFonts w:cstheme="minorHAnsi"/>
          <w:color w:val="000000"/>
          <w:sz w:val="24"/>
          <w:szCs w:val="24"/>
        </w:rPr>
        <w:t>the</w:t>
      </w:r>
      <w:r w:rsidR="007A48D1" w:rsidRPr="005E6A2C">
        <w:rPr>
          <w:rFonts w:cstheme="minorHAnsi"/>
          <w:color w:val="000000"/>
          <w:spacing w:val="-1"/>
          <w:sz w:val="24"/>
          <w:szCs w:val="24"/>
        </w:rPr>
        <w:t xml:space="preserve"> </w:t>
      </w:r>
      <w:r w:rsidR="007A48D1" w:rsidRPr="005E6A2C">
        <w:rPr>
          <w:rFonts w:cstheme="minorHAnsi"/>
          <w:color w:val="000000"/>
          <w:sz w:val="24"/>
          <w:szCs w:val="24"/>
        </w:rPr>
        <w:t>Department</w:t>
      </w:r>
      <w:r w:rsidR="007A48D1" w:rsidRPr="005E6A2C">
        <w:rPr>
          <w:rFonts w:cstheme="minorHAnsi"/>
          <w:color w:val="000000"/>
          <w:spacing w:val="3"/>
          <w:sz w:val="24"/>
          <w:szCs w:val="24"/>
        </w:rPr>
        <w:t xml:space="preserve"> </w:t>
      </w:r>
      <w:r w:rsidR="007A48D1" w:rsidRPr="005E6A2C">
        <w:rPr>
          <w:rFonts w:cstheme="minorHAnsi"/>
          <w:color w:val="000000"/>
          <w:spacing w:val="1"/>
          <w:sz w:val="24"/>
          <w:szCs w:val="24"/>
        </w:rPr>
        <w:t>to</w:t>
      </w:r>
      <w:r w:rsidR="007A48D1" w:rsidRPr="005E6A2C">
        <w:rPr>
          <w:rFonts w:cstheme="minorHAnsi"/>
          <w:color w:val="000000"/>
          <w:spacing w:val="-1"/>
          <w:sz w:val="24"/>
          <w:szCs w:val="24"/>
        </w:rPr>
        <w:t xml:space="preserve"> </w:t>
      </w:r>
      <w:r w:rsidR="007A48D1" w:rsidRPr="005E6A2C">
        <w:rPr>
          <w:rFonts w:cstheme="minorHAnsi"/>
          <w:color w:val="000000"/>
          <w:sz w:val="24"/>
          <w:szCs w:val="24"/>
        </w:rPr>
        <w:t>the</w:t>
      </w:r>
      <w:r w:rsidR="007A48D1" w:rsidRPr="005E6A2C">
        <w:rPr>
          <w:rFonts w:cstheme="minorHAnsi"/>
          <w:color w:val="000000"/>
          <w:spacing w:val="-1"/>
          <w:sz w:val="24"/>
          <w:szCs w:val="24"/>
        </w:rPr>
        <w:t xml:space="preserve"> </w:t>
      </w:r>
      <w:r w:rsidR="007A48D1" w:rsidRPr="005E6A2C">
        <w:rPr>
          <w:rFonts w:cstheme="minorHAnsi"/>
          <w:color w:val="000000"/>
          <w:sz w:val="24"/>
          <w:szCs w:val="24"/>
        </w:rPr>
        <w:t>academic</w:t>
      </w:r>
      <w:r w:rsidR="007A48D1" w:rsidRPr="005E6A2C">
        <w:rPr>
          <w:rFonts w:cstheme="minorHAnsi"/>
          <w:color w:val="000000"/>
          <w:spacing w:val="-1"/>
          <w:sz w:val="24"/>
          <w:szCs w:val="24"/>
        </w:rPr>
        <w:t xml:space="preserve"> </w:t>
      </w:r>
      <w:r w:rsidR="007A48D1" w:rsidRPr="005E6A2C">
        <w:rPr>
          <w:rFonts w:cstheme="minorHAnsi"/>
          <w:color w:val="000000"/>
          <w:sz w:val="24"/>
          <w:szCs w:val="24"/>
        </w:rPr>
        <w:t>community, industry,</w:t>
      </w:r>
      <w:r w:rsidR="007A48D1" w:rsidRPr="005E6A2C">
        <w:rPr>
          <w:rFonts w:cstheme="minorHAnsi"/>
          <w:color w:val="000000"/>
          <w:spacing w:val="3"/>
          <w:sz w:val="24"/>
          <w:szCs w:val="24"/>
        </w:rPr>
        <w:t xml:space="preserve"> </w:t>
      </w:r>
      <w:r w:rsidR="007A48D1" w:rsidRPr="005E6A2C">
        <w:rPr>
          <w:rFonts w:cstheme="minorHAnsi"/>
          <w:color w:val="000000"/>
          <w:sz w:val="24"/>
          <w:szCs w:val="24"/>
        </w:rPr>
        <w:t>and</w:t>
      </w:r>
      <w:r w:rsidR="007A48D1" w:rsidRPr="005E6A2C">
        <w:rPr>
          <w:rFonts w:cstheme="minorHAnsi"/>
          <w:color w:val="000000"/>
          <w:spacing w:val="3"/>
          <w:sz w:val="24"/>
          <w:szCs w:val="24"/>
        </w:rPr>
        <w:t xml:space="preserve"> </w:t>
      </w:r>
      <w:r w:rsidR="007A48D1" w:rsidRPr="005E6A2C">
        <w:rPr>
          <w:rFonts w:cstheme="minorHAnsi"/>
          <w:color w:val="000000"/>
          <w:sz w:val="24"/>
          <w:szCs w:val="24"/>
        </w:rPr>
        <w:t>government; and promote</w:t>
      </w:r>
      <w:r w:rsidR="007A48D1" w:rsidRPr="005E6A2C">
        <w:rPr>
          <w:rFonts w:cstheme="minorHAnsi"/>
          <w:color w:val="000000"/>
          <w:spacing w:val="-1"/>
          <w:sz w:val="24"/>
          <w:szCs w:val="24"/>
        </w:rPr>
        <w:t xml:space="preserve"> </w:t>
      </w:r>
      <w:bookmarkStart w:id="0" w:name="OLE_LINK2"/>
      <w:r w:rsidR="007A48D1" w:rsidRPr="005E6A2C">
        <w:rPr>
          <w:rFonts w:cstheme="minorHAnsi"/>
          <w:color w:val="000000"/>
          <w:sz w:val="24"/>
          <w:szCs w:val="24"/>
        </w:rPr>
        <w:t>diversity, equity, inclusion, and belonging</w:t>
      </w:r>
      <w:r w:rsidR="007A48D1" w:rsidRPr="005E6A2C">
        <w:rPr>
          <w:rFonts w:cstheme="minorHAnsi"/>
          <w:color w:val="000000"/>
          <w:spacing w:val="-5"/>
          <w:sz w:val="24"/>
          <w:szCs w:val="24"/>
        </w:rPr>
        <w:t xml:space="preserve"> </w:t>
      </w:r>
      <w:bookmarkEnd w:id="0"/>
      <w:r w:rsidR="007A48D1" w:rsidRPr="005E6A2C">
        <w:rPr>
          <w:rFonts w:cstheme="minorHAnsi"/>
          <w:color w:val="000000"/>
          <w:sz w:val="24"/>
          <w:szCs w:val="24"/>
        </w:rPr>
        <w:t>within</w:t>
      </w:r>
      <w:r w:rsidR="007A48D1" w:rsidRPr="005E6A2C">
        <w:rPr>
          <w:rFonts w:cstheme="minorHAnsi"/>
          <w:color w:val="000000"/>
          <w:spacing w:val="2"/>
          <w:sz w:val="24"/>
          <w:szCs w:val="24"/>
        </w:rPr>
        <w:t xml:space="preserve"> </w:t>
      </w:r>
      <w:r w:rsidR="007A48D1" w:rsidRPr="005E6A2C">
        <w:rPr>
          <w:rFonts w:cstheme="minorHAnsi"/>
          <w:color w:val="000000"/>
          <w:sz w:val="24"/>
          <w:szCs w:val="24"/>
        </w:rPr>
        <w:t>the</w:t>
      </w:r>
      <w:r w:rsidR="007A48D1" w:rsidRPr="005E6A2C">
        <w:rPr>
          <w:rFonts w:cstheme="minorHAnsi"/>
          <w:color w:val="000000"/>
          <w:spacing w:val="-1"/>
          <w:sz w:val="24"/>
          <w:szCs w:val="24"/>
        </w:rPr>
        <w:t xml:space="preserve"> </w:t>
      </w:r>
      <w:r w:rsidR="007A48D1" w:rsidRPr="005E6A2C">
        <w:rPr>
          <w:rFonts w:cstheme="minorHAnsi"/>
          <w:color w:val="000000"/>
          <w:sz w:val="24"/>
          <w:szCs w:val="24"/>
        </w:rPr>
        <w:t>department</w:t>
      </w:r>
      <w:r w:rsidR="007A48D1" w:rsidRPr="005E6A2C">
        <w:rPr>
          <w:rFonts w:cstheme="minorHAnsi"/>
          <w:color w:val="000000"/>
          <w:spacing w:val="1"/>
          <w:sz w:val="24"/>
          <w:szCs w:val="24"/>
        </w:rPr>
        <w:t xml:space="preserve"> </w:t>
      </w:r>
      <w:r w:rsidR="007A48D1" w:rsidRPr="005E6A2C">
        <w:rPr>
          <w:rFonts w:cstheme="minorHAnsi"/>
          <w:color w:val="000000"/>
          <w:sz w:val="24"/>
          <w:szCs w:val="24"/>
        </w:rPr>
        <w:t xml:space="preserve">and </w:t>
      </w:r>
      <w:r w:rsidR="007A48D1" w:rsidRPr="005E6A2C">
        <w:rPr>
          <w:rFonts w:cstheme="minorHAnsi"/>
          <w:color w:val="000000"/>
          <w:spacing w:val="1"/>
          <w:sz w:val="24"/>
          <w:szCs w:val="24"/>
        </w:rPr>
        <w:t>the</w:t>
      </w:r>
      <w:r w:rsidR="007A48D1" w:rsidRPr="005E6A2C">
        <w:rPr>
          <w:rFonts w:cstheme="minorHAnsi"/>
          <w:color w:val="000000"/>
          <w:spacing w:val="-2"/>
          <w:sz w:val="24"/>
          <w:szCs w:val="24"/>
        </w:rPr>
        <w:t xml:space="preserve"> </w:t>
      </w:r>
      <w:r w:rsidR="007A48D1" w:rsidRPr="005E6A2C">
        <w:rPr>
          <w:rFonts w:cstheme="minorHAnsi"/>
          <w:color w:val="000000"/>
          <w:sz w:val="24"/>
          <w:szCs w:val="24"/>
        </w:rPr>
        <w:t>institution.</w:t>
      </w:r>
    </w:p>
    <w:p w14:paraId="5BCD1549" w14:textId="77777777" w:rsidR="008D6DF4" w:rsidRPr="005E6A2C" w:rsidRDefault="008D6DF4" w:rsidP="007A48D1">
      <w:pPr>
        <w:pStyle w:val="NormalWeb"/>
        <w:spacing w:before="0" w:after="0"/>
        <w:rPr>
          <w:rFonts w:asciiTheme="minorHAnsi" w:hAnsiTheme="minorHAnsi" w:cstheme="minorHAnsi"/>
          <w:szCs w:val="24"/>
        </w:rPr>
      </w:pPr>
    </w:p>
    <w:p w14:paraId="6BC11BEC" w14:textId="259A7CBD" w:rsidR="005E6A2C" w:rsidRDefault="005E6A2C" w:rsidP="005E6A2C">
      <w:pPr>
        <w:spacing w:after="0" w:line="240" w:lineRule="auto"/>
        <w:rPr>
          <w:rFonts w:cstheme="minorHAnsi"/>
          <w:sz w:val="24"/>
          <w:szCs w:val="24"/>
        </w:rPr>
      </w:pPr>
      <w:r w:rsidRPr="005E6A2C">
        <w:rPr>
          <w:rFonts w:cstheme="minorHAnsi"/>
          <w:sz w:val="24"/>
          <w:szCs w:val="24"/>
        </w:rPr>
        <w:t xml:space="preserve">Advancing, disseminating, and applying engineering knowledge has been the focus of the MSU College of Engineering for more than 130 years.  The mission of the MSU College of Engineering is to deliver the highest-quality engineering graduates, cutting-edge research, and innovative technology for the benefit of society locally and globally.  The college carries out its mission through educational and research programs over eight departments tackling interdisciplinary themes such as computational sciences, energy, health, manufacturing, materials, mobility, security, and sustainability with research expenditures totaling $60 million annually. Research is highly interdisciplinary and collaborative, with themes spanning eight departments in the college and an extensive network of collaborators in other colleges and research organizations. </w:t>
      </w:r>
      <w:r w:rsidRPr="005E6A2C">
        <w:rPr>
          <w:rFonts w:cstheme="minorHAnsi"/>
          <w:sz w:val="24"/>
          <w:szCs w:val="24"/>
        </w:rPr>
        <w:lastRenderedPageBreak/>
        <w:t>The departments and college have strong track records of mentoring junior faculty to grow their academic careers successfully.</w:t>
      </w:r>
    </w:p>
    <w:p w14:paraId="1B4EBC39" w14:textId="77777777" w:rsidR="005E6A2C" w:rsidRPr="005E6A2C" w:rsidRDefault="005E6A2C" w:rsidP="005E6A2C">
      <w:pPr>
        <w:spacing w:after="0" w:line="240" w:lineRule="auto"/>
        <w:rPr>
          <w:rFonts w:cstheme="minorHAnsi"/>
          <w:sz w:val="24"/>
          <w:szCs w:val="24"/>
        </w:rPr>
      </w:pPr>
    </w:p>
    <w:p w14:paraId="39FB1D60" w14:textId="5E338714" w:rsidR="00C75FA8" w:rsidRPr="005E6A2C" w:rsidRDefault="00C75FA8" w:rsidP="007A48D1">
      <w:pPr>
        <w:pStyle w:val="NormalWeb"/>
        <w:spacing w:before="0" w:after="0"/>
        <w:rPr>
          <w:rFonts w:asciiTheme="minorHAnsi" w:hAnsiTheme="minorHAnsi" w:cstheme="minorHAnsi"/>
          <w:szCs w:val="24"/>
        </w:rPr>
      </w:pPr>
      <w:r w:rsidRPr="005E6A2C">
        <w:rPr>
          <w:rFonts w:asciiTheme="minorHAnsi" w:hAnsiTheme="minorHAnsi" w:cstheme="minorHAnsi"/>
          <w:szCs w:val="24"/>
        </w:rPr>
        <w:t xml:space="preserve">MSU </w:t>
      </w:r>
      <w:r w:rsidR="007E6FF4" w:rsidRPr="005E6A2C">
        <w:rPr>
          <w:rFonts w:asciiTheme="minorHAnsi" w:hAnsiTheme="minorHAnsi" w:cstheme="minorHAnsi"/>
          <w:szCs w:val="24"/>
        </w:rPr>
        <w:t xml:space="preserve">is an R1 University and </w:t>
      </w:r>
      <w:r w:rsidRPr="005E6A2C">
        <w:rPr>
          <w:rFonts w:asciiTheme="minorHAnsi" w:hAnsiTheme="minorHAnsi" w:cstheme="minorHAnsi"/>
          <w:szCs w:val="24"/>
        </w:rPr>
        <w:t xml:space="preserve">enjoys a park-like campus with outlying research facilities and natural areas. The campus is adjacent to the city of East Lansing and the capital city of Lansing. The Lansing metropolitan area has a diverse population of approximately 541,000. Local communities have excellent school systems and place a high value on education. Michigan State University is proactive in exploring opportunities for employment for dual-career couples, both inside and outside the University. Information about </w:t>
      </w:r>
      <w:r w:rsidR="001B31F5" w:rsidRPr="005E6A2C">
        <w:rPr>
          <w:rFonts w:asciiTheme="minorHAnsi" w:hAnsiTheme="minorHAnsi" w:cstheme="minorHAnsi"/>
          <w:szCs w:val="24"/>
        </w:rPr>
        <w:t xml:space="preserve">MSU's </w:t>
      </w:r>
      <w:r w:rsidRPr="005E6A2C">
        <w:rPr>
          <w:rFonts w:asciiTheme="minorHAnsi" w:hAnsiTheme="minorHAnsi" w:cstheme="minorHAnsi"/>
          <w:szCs w:val="24"/>
        </w:rPr>
        <w:t xml:space="preserve">dual-career support can be found at </w:t>
      </w:r>
      <w:hyperlink r:id="rId8" w:history="1">
        <w:r w:rsidRPr="005E6A2C">
          <w:rPr>
            <w:rStyle w:val="Hyperlink"/>
            <w:rFonts w:asciiTheme="minorHAnsi" w:hAnsiTheme="minorHAnsi" w:cstheme="minorHAnsi"/>
            <w:szCs w:val="24"/>
          </w:rPr>
          <w:t>https://worklife.msu.edu/dual-career</w:t>
        </w:r>
      </w:hyperlink>
      <w:r w:rsidRPr="005E6A2C">
        <w:rPr>
          <w:rFonts w:asciiTheme="minorHAnsi" w:hAnsiTheme="minorHAnsi" w:cstheme="minorHAnsi"/>
          <w:szCs w:val="24"/>
        </w:rPr>
        <w:t xml:space="preserve">. Information about WorkLife at MSU and the College of Engineering can be found at </w:t>
      </w:r>
      <w:hyperlink r:id="rId9" w:history="1">
        <w:r w:rsidRPr="005E6A2C">
          <w:rPr>
            <w:rStyle w:val="Hyperlink"/>
            <w:rFonts w:asciiTheme="minorHAnsi" w:hAnsiTheme="minorHAnsi" w:cstheme="minorHAnsi"/>
            <w:szCs w:val="24"/>
          </w:rPr>
          <w:t>https://worklife.msu.edu/</w:t>
        </w:r>
      </w:hyperlink>
      <w:r w:rsidRPr="005E6A2C">
        <w:rPr>
          <w:rFonts w:asciiTheme="minorHAnsi" w:hAnsiTheme="minorHAnsi" w:cstheme="minorHAnsi"/>
          <w:szCs w:val="24"/>
        </w:rPr>
        <w:t xml:space="preserve"> and </w:t>
      </w:r>
      <w:hyperlink r:id="rId10" w:history="1">
        <w:r w:rsidRPr="005E6A2C">
          <w:rPr>
            <w:rStyle w:val="Hyperlink"/>
            <w:rFonts w:asciiTheme="minorHAnsi" w:hAnsiTheme="minorHAnsi" w:cstheme="minorHAnsi"/>
            <w:szCs w:val="24"/>
          </w:rPr>
          <w:t>https://www.egr.msu.edu/about/resources/faculty-staff/worklife-at-engineering</w:t>
        </w:r>
      </w:hyperlink>
      <w:r w:rsidRPr="005E6A2C">
        <w:rPr>
          <w:rFonts w:asciiTheme="minorHAnsi" w:hAnsiTheme="minorHAnsi" w:cstheme="minorHAnsi"/>
          <w:szCs w:val="24"/>
        </w:rPr>
        <w:t>.</w:t>
      </w:r>
    </w:p>
    <w:p w14:paraId="177F2AC3" w14:textId="77777777" w:rsidR="0032680A" w:rsidRPr="005E6A2C" w:rsidRDefault="0032680A" w:rsidP="007A48D1">
      <w:pPr>
        <w:pStyle w:val="NormalWeb"/>
        <w:spacing w:before="0" w:after="0"/>
        <w:rPr>
          <w:rFonts w:asciiTheme="minorHAnsi" w:hAnsiTheme="minorHAnsi" w:cstheme="minorHAnsi"/>
          <w:szCs w:val="24"/>
        </w:rPr>
      </w:pPr>
    </w:p>
    <w:p w14:paraId="16A2C39E" w14:textId="6A2012A1" w:rsidR="007E6FF4" w:rsidRPr="005E6A2C" w:rsidRDefault="004700B0" w:rsidP="004700B0">
      <w:pPr>
        <w:pStyle w:val="Default"/>
        <w:rPr>
          <w:rFonts w:asciiTheme="minorHAnsi" w:hAnsiTheme="minorHAnsi" w:cstheme="minorHAnsi"/>
          <w:color w:val="auto"/>
        </w:rPr>
      </w:pPr>
      <w:r w:rsidRPr="005E6A2C">
        <w:rPr>
          <w:rFonts w:asciiTheme="minorHAnsi" w:hAnsiTheme="minorHAnsi" w:cstheme="minorHAnsi"/>
        </w:rPr>
        <w:t>Interested individuals should submit their application through</w:t>
      </w:r>
      <w:hyperlink r:id="rId11">
        <w:r w:rsidRPr="005E6A2C">
          <w:rPr>
            <w:rFonts w:asciiTheme="minorHAnsi" w:hAnsiTheme="minorHAnsi" w:cstheme="minorHAnsi"/>
          </w:rPr>
          <w:t xml:space="preserve"> </w:t>
        </w:r>
      </w:hyperlink>
      <w:hyperlink r:id="rId12">
        <w:r w:rsidRPr="005E6A2C">
          <w:rPr>
            <w:rFonts w:asciiTheme="minorHAnsi" w:hAnsiTheme="minorHAnsi" w:cstheme="minorHAnsi"/>
            <w:color w:val="0000FF"/>
            <w:u w:val="single"/>
          </w:rPr>
          <w:t>http://careers.msu.edu</w:t>
        </w:r>
      </w:hyperlink>
      <w:r w:rsidRPr="005E6A2C">
        <w:rPr>
          <w:rFonts w:asciiTheme="minorHAnsi" w:hAnsiTheme="minorHAnsi" w:cstheme="minorHAnsi"/>
        </w:rPr>
        <w:t xml:space="preserve"> and refer to </w:t>
      </w:r>
      <w:r w:rsidRPr="00F82D21">
        <w:rPr>
          <w:rFonts w:asciiTheme="minorHAnsi" w:hAnsiTheme="minorHAnsi" w:cstheme="minorHAnsi"/>
        </w:rPr>
        <w:t>posting #</w:t>
      </w:r>
      <w:r w:rsidR="00F82D21">
        <w:rPr>
          <w:rFonts w:asciiTheme="minorHAnsi" w:hAnsiTheme="minorHAnsi" w:cstheme="minorHAnsi"/>
        </w:rPr>
        <w:t>908520</w:t>
      </w:r>
      <w:r w:rsidRPr="005E6A2C">
        <w:rPr>
          <w:rFonts w:asciiTheme="minorHAnsi" w:hAnsiTheme="minorHAnsi" w:cstheme="minorHAnsi"/>
        </w:rPr>
        <w:t xml:space="preserve">. </w:t>
      </w:r>
      <w:r w:rsidRPr="005E6A2C">
        <w:rPr>
          <w:rFonts w:asciiTheme="minorHAnsi" w:hAnsiTheme="minorHAnsi" w:cstheme="minorHAnsi"/>
          <w:spacing w:val="60"/>
        </w:rPr>
        <w:t xml:space="preserve"> </w:t>
      </w:r>
      <w:bookmarkStart w:id="1" w:name="_Hlk148436067"/>
      <w:r w:rsidRPr="005E6A2C">
        <w:rPr>
          <w:rFonts w:asciiTheme="minorHAnsi" w:hAnsiTheme="minorHAnsi" w:cstheme="minorHAnsi"/>
        </w:rPr>
        <w:t>Applicants must submit six items:</w:t>
      </w:r>
      <w:r w:rsidRPr="005E6A2C">
        <w:rPr>
          <w:rFonts w:asciiTheme="minorHAnsi" w:hAnsiTheme="minorHAnsi" w:cstheme="minorHAnsi"/>
          <w:spacing w:val="-2"/>
        </w:rPr>
        <w:t xml:space="preserve"> 1) </w:t>
      </w:r>
      <w:r w:rsidRPr="005E6A2C">
        <w:rPr>
          <w:rFonts w:asciiTheme="minorHAnsi" w:hAnsiTheme="minorHAnsi" w:cstheme="minorHAnsi"/>
        </w:rPr>
        <w:t>a</w:t>
      </w:r>
      <w:r w:rsidRPr="005E6A2C">
        <w:rPr>
          <w:rFonts w:asciiTheme="minorHAnsi" w:hAnsiTheme="minorHAnsi" w:cstheme="minorHAnsi"/>
          <w:spacing w:val="-1"/>
        </w:rPr>
        <w:t xml:space="preserve"> </w:t>
      </w:r>
      <w:r w:rsidRPr="005E6A2C">
        <w:rPr>
          <w:rFonts w:asciiTheme="minorHAnsi" w:hAnsiTheme="minorHAnsi" w:cstheme="minorHAnsi"/>
        </w:rPr>
        <w:t>detailed curriculum vitae with full publication, funding records, and list of mentees, 2) a</w:t>
      </w:r>
      <w:r w:rsidRPr="005E6A2C">
        <w:rPr>
          <w:rFonts w:asciiTheme="minorHAnsi" w:hAnsiTheme="minorHAnsi" w:cstheme="minorHAnsi"/>
          <w:spacing w:val="-1"/>
        </w:rPr>
        <w:t xml:space="preserve"> </w:t>
      </w:r>
      <w:r w:rsidRPr="005E6A2C">
        <w:rPr>
          <w:rFonts w:asciiTheme="minorHAnsi" w:hAnsiTheme="minorHAnsi" w:cstheme="minorHAnsi"/>
          <w:spacing w:val="1"/>
        </w:rPr>
        <w:t>cover</w:t>
      </w:r>
      <w:r w:rsidRPr="005E6A2C">
        <w:rPr>
          <w:rFonts w:asciiTheme="minorHAnsi" w:hAnsiTheme="minorHAnsi" w:cstheme="minorHAnsi"/>
          <w:spacing w:val="-1"/>
        </w:rPr>
        <w:t xml:space="preserve"> </w:t>
      </w:r>
      <w:r w:rsidRPr="005E6A2C">
        <w:rPr>
          <w:rFonts w:asciiTheme="minorHAnsi" w:hAnsiTheme="minorHAnsi" w:cstheme="minorHAnsi"/>
        </w:rPr>
        <w:t>letter</w:t>
      </w:r>
      <w:r w:rsidRPr="005E6A2C">
        <w:rPr>
          <w:rFonts w:asciiTheme="minorHAnsi" w:hAnsiTheme="minorHAnsi" w:cstheme="minorHAnsi"/>
          <w:spacing w:val="-1"/>
        </w:rPr>
        <w:t xml:space="preserve"> </w:t>
      </w:r>
      <w:r w:rsidRPr="005E6A2C">
        <w:rPr>
          <w:rFonts w:asciiTheme="minorHAnsi" w:hAnsiTheme="minorHAnsi" w:cstheme="minorHAnsi"/>
        </w:rPr>
        <w:t>summarizing qualifications and leadership approach, including leadership roles and accomplishments, and budgetary and administrative experience, 3)</w:t>
      </w:r>
      <w:r w:rsidRPr="005E6A2C">
        <w:rPr>
          <w:rFonts w:asciiTheme="minorHAnsi" w:hAnsiTheme="minorHAnsi" w:cstheme="minorHAnsi"/>
          <w:spacing w:val="1"/>
        </w:rPr>
        <w:t xml:space="preserve"> </w:t>
      </w:r>
      <w:r w:rsidRPr="005E6A2C">
        <w:rPr>
          <w:rFonts w:asciiTheme="minorHAnsi" w:hAnsiTheme="minorHAnsi" w:cstheme="minorHAnsi"/>
        </w:rPr>
        <w:t>a</w:t>
      </w:r>
      <w:r w:rsidRPr="005E6A2C">
        <w:rPr>
          <w:rFonts w:asciiTheme="minorHAnsi" w:hAnsiTheme="minorHAnsi" w:cstheme="minorHAnsi"/>
          <w:spacing w:val="-1"/>
        </w:rPr>
        <w:t xml:space="preserve"> </w:t>
      </w:r>
      <w:r w:rsidRPr="005E6A2C">
        <w:rPr>
          <w:rFonts w:asciiTheme="minorHAnsi" w:hAnsiTheme="minorHAnsi" w:cstheme="minorHAnsi"/>
        </w:rPr>
        <w:t>statement highlighting past research accomplishments and future</w:t>
      </w:r>
      <w:r w:rsidRPr="005E6A2C">
        <w:rPr>
          <w:rFonts w:asciiTheme="minorHAnsi" w:hAnsiTheme="minorHAnsi" w:cstheme="minorHAnsi"/>
          <w:spacing w:val="-1"/>
        </w:rPr>
        <w:t xml:space="preserve"> </w:t>
      </w:r>
      <w:r w:rsidRPr="005E6A2C">
        <w:rPr>
          <w:rFonts w:asciiTheme="minorHAnsi" w:hAnsiTheme="minorHAnsi" w:cstheme="minorHAnsi"/>
        </w:rPr>
        <w:t>vision for</w:t>
      </w:r>
      <w:r w:rsidRPr="005E6A2C">
        <w:rPr>
          <w:rFonts w:asciiTheme="minorHAnsi" w:hAnsiTheme="minorHAnsi" w:cstheme="minorHAnsi"/>
          <w:spacing w:val="2"/>
        </w:rPr>
        <w:t xml:space="preserve"> the </w:t>
      </w:r>
      <w:r w:rsidRPr="005E6A2C">
        <w:rPr>
          <w:rFonts w:asciiTheme="minorHAnsi" w:hAnsiTheme="minorHAnsi" w:cstheme="minorHAnsi"/>
        </w:rPr>
        <w:t>research and</w:t>
      </w:r>
      <w:r w:rsidRPr="005E6A2C">
        <w:rPr>
          <w:rFonts w:asciiTheme="minorHAnsi" w:hAnsiTheme="minorHAnsi" w:cstheme="minorHAnsi"/>
          <w:spacing w:val="3"/>
        </w:rPr>
        <w:t xml:space="preserve"> </w:t>
      </w:r>
      <w:r w:rsidRPr="005E6A2C">
        <w:rPr>
          <w:rFonts w:asciiTheme="minorHAnsi" w:hAnsiTheme="minorHAnsi" w:cstheme="minorHAnsi"/>
        </w:rPr>
        <w:t>educational missions of the</w:t>
      </w:r>
      <w:r w:rsidRPr="005E6A2C">
        <w:rPr>
          <w:rFonts w:asciiTheme="minorHAnsi" w:hAnsiTheme="minorHAnsi" w:cstheme="minorHAnsi"/>
          <w:spacing w:val="-1"/>
        </w:rPr>
        <w:t xml:space="preserve"> </w:t>
      </w:r>
      <w:r w:rsidRPr="005E6A2C">
        <w:rPr>
          <w:rFonts w:asciiTheme="minorHAnsi" w:hAnsiTheme="minorHAnsi" w:cstheme="minorHAnsi"/>
        </w:rPr>
        <w:t>department, 4) a teaching statement describing the applicant’s experience in instruction and mentoring of students and faculty, 5) a statement discussing the applicant’s philosophy toward promoting diversity, equity, inclusion, and belonging as it applies to their research, teaching and mentoring, and 6)</w:t>
      </w:r>
      <w:r w:rsidRPr="005E6A2C">
        <w:rPr>
          <w:rFonts w:asciiTheme="minorHAnsi" w:hAnsiTheme="minorHAnsi" w:cstheme="minorHAnsi"/>
          <w:spacing w:val="-1"/>
        </w:rPr>
        <w:t xml:space="preserve"> </w:t>
      </w:r>
      <w:r w:rsidRPr="005E6A2C">
        <w:rPr>
          <w:rFonts w:asciiTheme="minorHAnsi" w:hAnsiTheme="minorHAnsi" w:cstheme="minorHAnsi"/>
          <w:spacing w:val="1"/>
        </w:rPr>
        <w:t>names</w:t>
      </w:r>
      <w:r w:rsidRPr="005E6A2C">
        <w:rPr>
          <w:rFonts w:asciiTheme="minorHAnsi" w:hAnsiTheme="minorHAnsi" w:cstheme="minorHAnsi"/>
          <w:spacing w:val="-1"/>
        </w:rPr>
        <w:t xml:space="preserve"> </w:t>
      </w:r>
      <w:r w:rsidRPr="005E6A2C">
        <w:rPr>
          <w:rFonts w:asciiTheme="minorHAnsi" w:hAnsiTheme="minorHAnsi" w:cstheme="minorHAnsi"/>
        </w:rPr>
        <w:t>and contact</w:t>
      </w:r>
      <w:r w:rsidRPr="005E6A2C">
        <w:rPr>
          <w:rFonts w:asciiTheme="minorHAnsi" w:hAnsiTheme="minorHAnsi" w:cstheme="minorHAnsi"/>
          <w:spacing w:val="1"/>
        </w:rPr>
        <w:t xml:space="preserve"> </w:t>
      </w:r>
      <w:r w:rsidRPr="005E6A2C">
        <w:rPr>
          <w:rFonts w:asciiTheme="minorHAnsi" w:hAnsiTheme="minorHAnsi" w:cstheme="minorHAnsi"/>
        </w:rPr>
        <w:t>information of five</w:t>
      </w:r>
      <w:r w:rsidRPr="005E6A2C">
        <w:rPr>
          <w:rFonts w:asciiTheme="minorHAnsi" w:hAnsiTheme="minorHAnsi" w:cstheme="minorHAnsi"/>
          <w:spacing w:val="-1"/>
        </w:rPr>
        <w:t xml:space="preserve"> </w:t>
      </w:r>
      <w:r w:rsidRPr="005E6A2C">
        <w:rPr>
          <w:rFonts w:asciiTheme="minorHAnsi" w:hAnsiTheme="minorHAnsi" w:cstheme="minorHAnsi"/>
        </w:rPr>
        <w:t>references.</w:t>
      </w:r>
      <w:bookmarkEnd w:id="1"/>
      <w:r w:rsidRPr="005E6A2C">
        <w:rPr>
          <w:rFonts w:asciiTheme="minorHAnsi" w:hAnsiTheme="minorHAnsi" w:cstheme="minorHAnsi"/>
          <w:color w:val="auto"/>
        </w:rPr>
        <w:t xml:space="preserve"> </w:t>
      </w:r>
    </w:p>
    <w:p w14:paraId="4AE2F87C" w14:textId="77777777" w:rsidR="007E6FF4" w:rsidRPr="005E6A2C" w:rsidRDefault="007E6FF4" w:rsidP="004700B0">
      <w:pPr>
        <w:pStyle w:val="Default"/>
        <w:rPr>
          <w:rFonts w:asciiTheme="minorHAnsi" w:hAnsiTheme="minorHAnsi" w:cstheme="minorHAnsi"/>
          <w:color w:val="auto"/>
        </w:rPr>
      </w:pPr>
    </w:p>
    <w:p w14:paraId="1A7B5EE6" w14:textId="7BE8D148" w:rsidR="004700B0" w:rsidRPr="005E6A2C" w:rsidRDefault="004700B0" w:rsidP="004700B0">
      <w:pPr>
        <w:pStyle w:val="Default"/>
        <w:rPr>
          <w:rFonts w:asciiTheme="minorHAnsi" w:hAnsiTheme="minorHAnsi" w:cstheme="minorHAnsi"/>
          <w:color w:val="auto"/>
        </w:rPr>
      </w:pPr>
      <w:r w:rsidRPr="005E6A2C">
        <w:rPr>
          <w:rFonts w:asciiTheme="minorHAnsi" w:hAnsiTheme="minorHAnsi" w:cstheme="minorHAnsi"/>
          <w:color w:val="auto"/>
        </w:rPr>
        <w:t xml:space="preserve">For full consideration, applications should be received before </w:t>
      </w:r>
      <w:r w:rsidR="00E636C0">
        <w:rPr>
          <w:rFonts w:asciiTheme="minorHAnsi" w:hAnsiTheme="minorHAnsi" w:cstheme="minorHAnsi"/>
          <w:color w:val="auto"/>
        </w:rPr>
        <w:t>December 15</w:t>
      </w:r>
      <w:r w:rsidRPr="005E6A2C">
        <w:rPr>
          <w:rFonts w:asciiTheme="minorHAnsi" w:hAnsiTheme="minorHAnsi" w:cstheme="minorHAnsi"/>
          <w:color w:val="auto"/>
        </w:rPr>
        <w:t xml:space="preserve">, 2023. </w:t>
      </w:r>
      <w:r w:rsidR="00E636C0" w:rsidRPr="00C75FA8">
        <w:rPr>
          <w:rFonts w:asciiTheme="minorHAnsi" w:hAnsiTheme="minorHAnsi" w:cstheme="minorHAnsi"/>
        </w:rPr>
        <w:t>Data indicate</w:t>
      </w:r>
      <w:r w:rsidR="00E636C0">
        <w:rPr>
          <w:rFonts w:asciiTheme="minorHAnsi" w:hAnsiTheme="minorHAnsi" w:cstheme="minorHAnsi"/>
        </w:rPr>
        <w:t>s</w:t>
      </w:r>
      <w:r w:rsidR="00E636C0" w:rsidRPr="00C75FA8">
        <w:rPr>
          <w:rFonts w:asciiTheme="minorHAnsi" w:hAnsiTheme="minorHAnsi" w:cstheme="minorHAnsi"/>
        </w:rPr>
        <w:t xml:space="preserve"> a paucity of underrepresented minorities and women faculty in </w:t>
      </w:r>
      <w:r w:rsidR="00E636C0">
        <w:rPr>
          <w:rFonts w:asciiTheme="minorHAnsi" w:hAnsiTheme="minorHAnsi" w:cstheme="minorHAnsi"/>
        </w:rPr>
        <w:t>civil and environmental</w:t>
      </w:r>
      <w:r w:rsidR="00E636C0" w:rsidRPr="00C75FA8">
        <w:rPr>
          <w:rFonts w:asciiTheme="minorHAnsi" w:hAnsiTheme="minorHAnsi" w:cstheme="minorHAnsi"/>
        </w:rPr>
        <w:t xml:space="preserve"> engineering; individuals belonging to these </w:t>
      </w:r>
      <w:r w:rsidR="00E636C0">
        <w:rPr>
          <w:rFonts w:asciiTheme="minorHAnsi" w:hAnsiTheme="minorHAnsi" w:cstheme="minorHAnsi"/>
        </w:rPr>
        <w:t>groups</w:t>
      </w:r>
      <w:r w:rsidR="00E636C0" w:rsidRPr="00C75FA8">
        <w:rPr>
          <w:rFonts w:asciiTheme="minorHAnsi" w:hAnsiTheme="minorHAnsi" w:cstheme="minorHAnsi"/>
        </w:rPr>
        <w:t xml:space="preserve"> are strongly encouraged to apply. </w:t>
      </w:r>
      <w:r w:rsidRPr="005E6A2C">
        <w:rPr>
          <w:rFonts w:asciiTheme="minorHAnsi" w:hAnsiTheme="minorHAnsi" w:cstheme="minorHAnsi"/>
          <w:color w:val="auto"/>
        </w:rPr>
        <w:t xml:space="preserve">Applications will be reviewed </w:t>
      </w:r>
      <w:r w:rsidRPr="005E6A2C">
        <w:rPr>
          <w:rFonts w:asciiTheme="minorHAnsi" w:hAnsiTheme="minorHAnsi" w:cstheme="minorHAnsi"/>
        </w:rPr>
        <w:t xml:space="preserve">on a </w:t>
      </w:r>
      <w:r w:rsidRPr="005E6A2C">
        <w:rPr>
          <w:rFonts w:asciiTheme="minorHAnsi" w:hAnsiTheme="minorHAnsi" w:cstheme="minorHAnsi"/>
          <w:color w:val="auto"/>
        </w:rPr>
        <w:t xml:space="preserve">continuing basis until the position is filled. Nominations or questions are welcome by contacting the search committee chair by email at CEE-CHAIR-Search@egr.msu.edu. </w:t>
      </w:r>
    </w:p>
    <w:p w14:paraId="680810C2" w14:textId="77777777" w:rsidR="004700B0" w:rsidRPr="00C75FA8" w:rsidRDefault="004700B0" w:rsidP="007A48D1">
      <w:pPr>
        <w:pStyle w:val="Default"/>
        <w:rPr>
          <w:rFonts w:asciiTheme="minorHAnsi" w:hAnsiTheme="minorHAnsi" w:cstheme="minorHAnsi"/>
        </w:rPr>
      </w:pPr>
    </w:p>
    <w:p w14:paraId="423F5AF6" w14:textId="77777777" w:rsidR="0032680A" w:rsidRPr="00C75FA8" w:rsidRDefault="0032680A" w:rsidP="007A48D1">
      <w:pPr>
        <w:pStyle w:val="NormalWeb"/>
        <w:spacing w:before="0" w:after="0"/>
        <w:rPr>
          <w:rFonts w:asciiTheme="minorHAnsi" w:hAnsiTheme="minorHAnsi" w:cstheme="minorHAnsi"/>
          <w:i/>
          <w:iCs/>
          <w:szCs w:val="24"/>
        </w:rPr>
      </w:pPr>
    </w:p>
    <w:p w14:paraId="15CBCCC8" w14:textId="600FADAA" w:rsidR="001B31F5" w:rsidRDefault="001B31F5" w:rsidP="004700B0">
      <w:pPr>
        <w:pStyle w:val="NormalWeb"/>
        <w:spacing w:before="0" w:after="0"/>
        <w:rPr>
          <w:rFonts w:asciiTheme="majorHAnsi" w:hAnsiTheme="majorHAnsi"/>
          <w:i/>
          <w:iCs/>
          <w:color w:val="000000"/>
          <w:sz w:val="20"/>
          <w:lang w:val="en"/>
        </w:rPr>
      </w:pPr>
      <w:r>
        <w:rPr>
          <w:rFonts w:asciiTheme="majorHAnsi" w:hAnsiTheme="majorHAnsi"/>
          <w:i/>
          <w:iCs/>
          <w:color w:val="000000"/>
          <w:sz w:val="20"/>
          <w:lang w:val="en"/>
        </w:rPr>
        <w:t>All qualified applicants will receive consideration for employment without regard to race, color, religion, sex, sexual orientation, gender identity, national origin, citizenship, disability or protected veteran status.</w:t>
      </w:r>
    </w:p>
    <w:p w14:paraId="548633DD" w14:textId="77777777" w:rsidR="004700B0" w:rsidRDefault="004700B0" w:rsidP="004700B0">
      <w:pPr>
        <w:pStyle w:val="NormalWeb"/>
        <w:spacing w:before="0" w:after="0"/>
        <w:rPr>
          <w:rFonts w:asciiTheme="majorHAnsi" w:hAnsiTheme="majorHAnsi"/>
          <w:i/>
          <w:iCs/>
          <w:color w:val="000000"/>
          <w:sz w:val="20"/>
          <w:lang w:val="en"/>
        </w:rPr>
      </w:pPr>
    </w:p>
    <w:p w14:paraId="467BC609" w14:textId="77777777" w:rsidR="001B31F5" w:rsidRDefault="001B31F5" w:rsidP="004700B0">
      <w:pPr>
        <w:pStyle w:val="NormalWeb"/>
        <w:spacing w:before="0" w:after="0"/>
        <w:rPr>
          <w:rFonts w:asciiTheme="majorHAnsi" w:hAnsiTheme="majorHAnsi"/>
          <w:i/>
          <w:iCs/>
          <w:color w:val="000000"/>
          <w:sz w:val="20"/>
          <w:lang w:val="en"/>
        </w:rPr>
      </w:pPr>
      <w:r>
        <w:rPr>
          <w:rFonts w:asciiTheme="majorHAnsi" w:hAnsiTheme="majorHAnsi"/>
          <w:i/>
          <w:iCs/>
          <w:color w:val="000000"/>
          <w:sz w:val="20"/>
          <w:lang w:val="en"/>
        </w:rPr>
        <w:t xml:space="preserve"> Michigan State University has been advancing the common good with uncommon will for more than 165 years. One of the top research universities in the world, MSU pushes the boundaries of discovery and forges enduring partnerships to solve the most pressing global challenges while providing life-changing opportunities to a diverse and inclusive academic community through more than 200 programs of study across 17 degree-granting colleges.</w:t>
      </w:r>
    </w:p>
    <w:p w14:paraId="67190EAD" w14:textId="77777777" w:rsidR="0032680A" w:rsidRPr="00C75FA8" w:rsidRDefault="0032680A" w:rsidP="004700B0">
      <w:pPr>
        <w:spacing w:after="0" w:line="240" w:lineRule="auto"/>
        <w:rPr>
          <w:rFonts w:cstheme="minorHAnsi"/>
          <w:sz w:val="24"/>
          <w:szCs w:val="24"/>
        </w:rPr>
      </w:pPr>
    </w:p>
    <w:p w14:paraId="4754E12F" w14:textId="77777777" w:rsidR="00A51E27" w:rsidRPr="00C75FA8" w:rsidRDefault="00A51E27" w:rsidP="007A48D1">
      <w:pPr>
        <w:spacing w:line="240" w:lineRule="auto"/>
        <w:rPr>
          <w:rFonts w:cstheme="minorHAnsi"/>
          <w:sz w:val="24"/>
          <w:szCs w:val="24"/>
        </w:rPr>
      </w:pPr>
    </w:p>
    <w:sectPr w:rsidR="00A51E27" w:rsidRPr="00C75FA8" w:rsidSect="007F240D">
      <w:headerReference w:type="even" r:id="rId13"/>
      <w:headerReference w:type="default" r:id="rId14"/>
      <w:footerReference w:type="even" r:id="rId15"/>
      <w:footerReference w:type="default" r:id="rId16"/>
      <w:headerReference w:type="first" r:id="rId17"/>
      <w:footerReference w:type="first" r:id="rId18"/>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F8450" w14:textId="77777777" w:rsidR="00703E8F" w:rsidRDefault="00703E8F" w:rsidP="00BA64D4">
      <w:pPr>
        <w:spacing w:after="0" w:line="240" w:lineRule="auto"/>
      </w:pPr>
      <w:r>
        <w:separator/>
      </w:r>
    </w:p>
  </w:endnote>
  <w:endnote w:type="continuationSeparator" w:id="0">
    <w:p w14:paraId="115BF707" w14:textId="77777777" w:rsidR="00703E8F" w:rsidRDefault="00703E8F" w:rsidP="00BA64D4">
      <w:pPr>
        <w:spacing w:after="0" w:line="240" w:lineRule="auto"/>
      </w:pPr>
      <w:r>
        <w:continuationSeparator/>
      </w:r>
    </w:p>
  </w:endnote>
  <w:endnote w:type="continuationNotice" w:id="1">
    <w:p w14:paraId="49589DC6" w14:textId="77777777" w:rsidR="00703E8F" w:rsidRDefault="00703E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FCJIL+SymbolMT">
    <w:altName w:val="Segoe UI Historic"/>
    <w:charset w:val="01"/>
    <w:family w:val="auto"/>
    <w:pitch w:val="variable"/>
    <w:sig w:usb0="01012B87" w:usb1="01010101" w:usb2="01010101" w:usb3="01010101" w:csb0="010101FF" w:csb1="01010101"/>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A9CE" w14:textId="77777777" w:rsidR="00EC0E61" w:rsidRDefault="00EC0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020799"/>
      <w:docPartObj>
        <w:docPartGallery w:val="Page Numbers (Bottom of Page)"/>
        <w:docPartUnique/>
      </w:docPartObj>
    </w:sdtPr>
    <w:sdtEndPr>
      <w:rPr>
        <w:noProof/>
      </w:rPr>
    </w:sdtEndPr>
    <w:sdtContent>
      <w:p w14:paraId="53126D38" w14:textId="41AD83B3" w:rsidR="00EC0E61" w:rsidRDefault="00EC0E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010B53" w14:textId="77777777" w:rsidR="00BA64D4" w:rsidRDefault="00BA64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3F48" w14:textId="77777777" w:rsidR="00EC0E61" w:rsidRDefault="00EC0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58317" w14:textId="77777777" w:rsidR="00703E8F" w:rsidRDefault="00703E8F" w:rsidP="00BA64D4">
      <w:pPr>
        <w:spacing w:after="0" w:line="240" w:lineRule="auto"/>
      </w:pPr>
      <w:r>
        <w:separator/>
      </w:r>
    </w:p>
  </w:footnote>
  <w:footnote w:type="continuationSeparator" w:id="0">
    <w:p w14:paraId="1DD8F88E" w14:textId="77777777" w:rsidR="00703E8F" w:rsidRDefault="00703E8F" w:rsidP="00BA64D4">
      <w:pPr>
        <w:spacing w:after="0" w:line="240" w:lineRule="auto"/>
      </w:pPr>
      <w:r>
        <w:continuationSeparator/>
      </w:r>
    </w:p>
  </w:footnote>
  <w:footnote w:type="continuationNotice" w:id="1">
    <w:p w14:paraId="2C2CAFAB" w14:textId="77777777" w:rsidR="00703E8F" w:rsidRDefault="00703E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3060" w14:textId="77777777" w:rsidR="00EC0E61" w:rsidRDefault="00EC0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8381" w14:textId="77777777" w:rsidR="00BA64D4" w:rsidRDefault="00BA64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1C2DE" w14:textId="77777777" w:rsidR="00EC0E61" w:rsidRDefault="00EC0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76649"/>
    <w:multiLevelType w:val="hybridMultilevel"/>
    <w:tmpl w:val="8E98CDEC"/>
    <w:lvl w:ilvl="0" w:tplc="647C4DD4">
      <w:numFmt w:val="bullet"/>
      <w:lvlText w:val="•"/>
      <w:lvlJc w:val="left"/>
      <w:pPr>
        <w:ind w:left="720" w:hanging="360"/>
      </w:pPr>
      <w:rPr>
        <w:rFonts w:ascii="GFCJIL+SymbolMT" w:eastAsiaTheme="minorEastAsia" w:hAnsi="GFCJIL+SymbolMT" w:cs="GFCJIL+Symbol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A2tzAzNjWxMLE0szBQ0lEKTi0uzszPAykwrgUA/uh0aywAAAA="/>
  </w:docVars>
  <w:rsids>
    <w:rsidRoot w:val="00850F4C"/>
    <w:rsid w:val="000009A9"/>
    <w:rsid w:val="0000678C"/>
    <w:rsid w:val="00023C25"/>
    <w:rsid w:val="000603B6"/>
    <w:rsid w:val="000614BB"/>
    <w:rsid w:val="00062B97"/>
    <w:rsid w:val="0006747A"/>
    <w:rsid w:val="000852AD"/>
    <w:rsid w:val="0009438D"/>
    <w:rsid w:val="000972BC"/>
    <w:rsid w:val="00097BAB"/>
    <w:rsid w:val="000A092E"/>
    <w:rsid w:val="000A56E9"/>
    <w:rsid w:val="000B37BC"/>
    <w:rsid w:val="000C5088"/>
    <w:rsid w:val="000C5BDC"/>
    <w:rsid w:val="000F07D0"/>
    <w:rsid w:val="00124B7D"/>
    <w:rsid w:val="00131E3F"/>
    <w:rsid w:val="001428F2"/>
    <w:rsid w:val="0015171C"/>
    <w:rsid w:val="0016420B"/>
    <w:rsid w:val="001654B2"/>
    <w:rsid w:val="00181B74"/>
    <w:rsid w:val="00194441"/>
    <w:rsid w:val="00194C5E"/>
    <w:rsid w:val="001B31F5"/>
    <w:rsid w:val="001B40BE"/>
    <w:rsid w:val="001B795F"/>
    <w:rsid w:val="001C0E7C"/>
    <w:rsid w:val="001D54E9"/>
    <w:rsid w:val="001F24F6"/>
    <w:rsid w:val="001F337A"/>
    <w:rsid w:val="00216722"/>
    <w:rsid w:val="002322EC"/>
    <w:rsid w:val="00251721"/>
    <w:rsid w:val="0028779F"/>
    <w:rsid w:val="00297511"/>
    <w:rsid w:val="00297EF8"/>
    <w:rsid w:val="002A5077"/>
    <w:rsid w:val="002C4F19"/>
    <w:rsid w:val="002E196F"/>
    <w:rsid w:val="0032680A"/>
    <w:rsid w:val="00332318"/>
    <w:rsid w:val="00334825"/>
    <w:rsid w:val="00343252"/>
    <w:rsid w:val="003474F9"/>
    <w:rsid w:val="00352479"/>
    <w:rsid w:val="0038172C"/>
    <w:rsid w:val="00392F1C"/>
    <w:rsid w:val="003F67FA"/>
    <w:rsid w:val="003F7A47"/>
    <w:rsid w:val="00404FFA"/>
    <w:rsid w:val="00407A19"/>
    <w:rsid w:val="00441237"/>
    <w:rsid w:val="004414B0"/>
    <w:rsid w:val="0044699D"/>
    <w:rsid w:val="00453476"/>
    <w:rsid w:val="004700B0"/>
    <w:rsid w:val="004724F9"/>
    <w:rsid w:val="00485731"/>
    <w:rsid w:val="00490EE3"/>
    <w:rsid w:val="004973E2"/>
    <w:rsid w:val="004C2323"/>
    <w:rsid w:val="004D08C6"/>
    <w:rsid w:val="004D203A"/>
    <w:rsid w:val="004D3887"/>
    <w:rsid w:val="004D4369"/>
    <w:rsid w:val="004F287A"/>
    <w:rsid w:val="00513B9F"/>
    <w:rsid w:val="0051694F"/>
    <w:rsid w:val="00521DBA"/>
    <w:rsid w:val="0052333A"/>
    <w:rsid w:val="005307E9"/>
    <w:rsid w:val="00532E93"/>
    <w:rsid w:val="00551DF6"/>
    <w:rsid w:val="0055453B"/>
    <w:rsid w:val="00576FD8"/>
    <w:rsid w:val="00580821"/>
    <w:rsid w:val="005A2BF0"/>
    <w:rsid w:val="005B3004"/>
    <w:rsid w:val="005B3043"/>
    <w:rsid w:val="005C1658"/>
    <w:rsid w:val="005C78F2"/>
    <w:rsid w:val="005E6A2C"/>
    <w:rsid w:val="005F6921"/>
    <w:rsid w:val="00613C95"/>
    <w:rsid w:val="00660905"/>
    <w:rsid w:val="00680474"/>
    <w:rsid w:val="006816C4"/>
    <w:rsid w:val="00682533"/>
    <w:rsid w:val="00695D9A"/>
    <w:rsid w:val="006B729D"/>
    <w:rsid w:val="006E3C13"/>
    <w:rsid w:val="006F46AF"/>
    <w:rsid w:val="006F7A36"/>
    <w:rsid w:val="00703E8F"/>
    <w:rsid w:val="00731622"/>
    <w:rsid w:val="00735E62"/>
    <w:rsid w:val="00737746"/>
    <w:rsid w:val="0074582B"/>
    <w:rsid w:val="00756978"/>
    <w:rsid w:val="00757A57"/>
    <w:rsid w:val="00771D3F"/>
    <w:rsid w:val="00786147"/>
    <w:rsid w:val="007902EE"/>
    <w:rsid w:val="007907F1"/>
    <w:rsid w:val="007955E4"/>
    <w:rsid w:val="007A48D1"/>
    <w:rsid w:val="007A600E"/>
    <w:rsid w:val="007A7CB9"/>
    <w:rsid w:val="007B329B"/>
    <w:rsid w:val="007D2797"/>
    <w:rsid w:val="007D71E7"/>
    <w:rsid w:val="007E6FF4"/>
    <w:rsid w:val="007F240D"/>
    <w:rsid w:val="00807F1D"/>
    <w:rsid w:val="00814C77"/>
    <w:rsid w:val="00850F4C"/>
    <w:rsid w:val="00853386"/>
    <w:rsid w:val="008977F5"/>
    <w:rsid w:val="008A2092"/>
    <w:rsid w:val="008A3B71"/>
    <w:rsid w:val="008B0D5C"/>
    <w:rsid w:val="008C74FB"/>
    <w:rsid w:val="008D6DF4"/>
    <w:rsid w:val="008D72A1"/>
    <w:rsid w:val="0090234C"/>
    <w:rsid w:val="0091327D"/>
    <w:rsid w:val="00921618"/>
    <w:rsid w:val="009242A4"/>
    <w:rsid w:val="00941231"/>
    <w:rsid w:val="0095786C"/>
    <w:rsid w:val="009A417D"/>
    <w:rsid w:val="009B1B7E"/>
    <w:rsid w:val="009B6265"/>
    <w:rsid w:val="00A07653"/>
    <w:rsid w:val="00A11B11"/>
    <w:rsid w:val="00A2689C"/>
    <w:rsid w:val="00A44339"/>
    <w:rsid w:val="00A51E27"/>
    <w:rsid w:val="00A62337"/>
    <w:rsid w:val="00A720A6"/>
    <w:rsid w:val="00A86A98"/>
    <w:rsid w:val="00AA120D"/>
    <w:rsid w:val="00AB1DF3"/>
    <w:rsid w:val="00AC5FB9"/>
    <w:rsid w:val="00AD5E2A"/>
    <w:rsid w:val="00AD63FA"/>
    <w:rsid w:val="00AF320A"/>
    <w:rsid w:val="00AF7636"/>
    <w:rsid w:val="00B1353A"/>
    <w:rsid w:val="00B37F27"/>
    <w:rsid w:val="00B51D36"/>
    <w:rsid w:val="00B51FFF"/>
    <w:rsid w:val="00B54407"/>
    <w:rsid w:val="00B61996"/>
    <w:rsid w:val="00B847D1"/>
    <w:rsid w:val="00B97026"/>
    <w:rsid w:val="00BA64D4"/>
    <w:rsid w:val="00BD2A40"/>
    <w:rsid w:val="00BD2B37"/>
    <w:rsid w:val="00C07787"/>
    <w:rsid w:val="00C1403E"/>
    <w:rsid w:val="00C174C6"/>
    <w:rsid w:val="00C2554D"/>
    <w:rsid w:val="00C32D27"/>
    <w:rsid w:val="00C54E90"/>
    <w:rsid w:val="00C643F7"/>
    <w:rsid w:val="00C75FA8"/>
    <w:rsid w:val="00C879A3"/>
    <w:rsid w:val="00C9238F"/>
    <w:rsid w:val="00C97F75"/>
    <w:rsid w:val="00CA7B7B"/>
    <w:rsid w:val="00CC1BEF"/>
    <w:rsid w:val="00CC5B21"/>
    <w:rsid w:val="00CD2956"/>
    <w:rsid w:val="00CD4571"/>
    <w:rsid w:val="00CD5924"/>
    <w:rsid w:val="00CE3000"/>
    <w:rsid w:val="00D03B34"/>
    <w:rsid w:val="00D06996"/>
    <w:rsid w:val="00D550EA"/>
    <w:rsid w:val="00D5619A"/>
    <w:rsid w:val="00D758A7"/>
    <w:rsid w:val="00D80996"/>
    <w:rsid w:val="00D953AD"/>
    <w:rsid w:val="00DB26E1"/>
    <w:rsid w:val="00DD3DC9"/>
    <w:rsid w:val="00DD4D98"/>
    <w:rsid w:val="00DE7E32"/>
    <w:rsid w:val="00E00791"/>
    <w:rsid w:val="00E154C9"/>
    <w:rsid w:val="00E16EAD"/>
    <w:rsid w:val="00E1710A"/>
    <w:rsid w:val="00E20620"/>
    <w:rsid w:val="00E636C0"/>
    <w:rsid w:val="00E63B25"/>
    <w:rsid w:val="00E667C3"/>
    <w:rsid w:val="00E83758"/>
    <w:rsid w:val="00E85033"/>
    <w:rsid w:val="00EB267B"/>
    <w:rsid w:val="00EC0E61"/>
    <w:rsid w:val="00F07A22"/>
    <w:rsid w:val="00F10F93"/>
    <w:rsid w:val="00F34069"/>
    <w:rsid w:val="00F3475C"/>
    <w:rsid w:val="00F44FB9"/>
    <w:rsid w:val="00F50646"/>
    <w:rsid w:val="00F5075E"/>
    <w:rsid w:val="00F82D21"/>
    <w:rsid w:val="00F849AE"/>
    <w:rsid w:val="00F95E16"/>
    <w:rsid w:val="00FD4929"/>
    <w:rsid w:val="00FE4190"/>
    <w:rsid w:val="00FF0035"/>
    <w:rsid w:val="04C8B7F8"/>
    <w:rsid w:val="06DCECE4"/>
    <w:rsid w:val="0ACAF6F0"/>
    <w:rsid w:val="0B4C381B"/>
    <w:rsid w:val="0B87C13B"/>
    <w:rsid w:val="0BB18CC2"/>
    <w:rsid w:val="0F206E30"/>
    <w:rsid w:val="12889944"/>
    <w:rsid w:val="162A3F2F"/>
    <w:rsid w:val="197B3A4D"/>
    <w:rsid w:val="1DD40D57"/>
    <w:rsid w:val="1E4CBF63"/>
    <w:rsid w:val="2107107D"/>
    <w:rsid w:val="2D2643EF"/>
    <w:rsid w:val="2D393A0E"/>
    <w:rsid w:val="2E4B4293"/>
    <w:rsid w:val="2F767DE6"/>
    <w:rsid w:val="308B14DC"/>
    <w:rsid w:val="313374E1"/>
    <w:rsid w:val="3472D419"/>
    <w:rsid w:val="39E1FEEE"/>
    <w:rsid w:val="3D22A660"/>
    <w:rsid w:val="4070494B"/>
    <w:rsid w:val="4120B9EB"/>
    <w:rsid w:val="45154CDA"/>
    <w:rsid w:val="4599D9E7"/>
    <w:rsid w:val="475D2E4F"/>
    <w:rsid w:val="5533177F"/>
    <w:rsid w:val="556F66B9"/>
    <w:rsid w:val="55C0278D"/>
    <w:rsid w:val="5753907E"/>
    <w:rsid w:val="57FCBF5C"/>
    <w:rsid w:val="5BB2E89C"/>
    <w:rsid w:val="5D61238A"/>
    <w:rsid w:val="5EFDE2AC"/>
    <w:rsid w:val="5FB911A1"/>
    <w:rsid w:val="60047A2A"/>
    <w:rsid w:val="61FECAE4"/>
    <w:rsid w:val="625CE86F"/>
    <w:rsid w:val="6718EBB0"/>
    <w:rsid w:val="6B208532"/>
    <w:rsid w:val="6B5C2603"/>
    <w:rsid w:val="7274814E"/>
    <w:rsid w:val="7A44BA46"/>
    <w:rsid w:val="7AB7E6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86307"/>
  <w15:chartTrackingRefBased/>
  <w15:docId w15:val="{CD9DD4D3-12C1-9947-813A-AFB6E8C7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F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F93"/>
    <w:rPr>
      <w:color w:val="0563C1" w:themeColor="hyperlink"/>
      <w:u w:val="single"/>
    </w:rPr>
  </w:style>
  <w:style w:type="paragraph" w:styleId="NormalWeb">
    <w:name w:val="Normal (Web)"/>
    <w:basedOn w:val="Normal"/>
    <w:uiPriority w:val="99"/>
    <w:rsid w:val="00F10F93"/>
    <w:pPr>
      <w:spacing w:before="100" w:after="100" w:line="240" w:lineRule="auto"/>
    </w:pPr>
    <w:rPr>
      <w:rFonts w:ascii="MS Mincho" w:eastAsia="MS Mincho" w:hAnsi="MS Mincho" w:cs="Times New Roman"/>
      <w:sz w:val="24"/>
      <w:szCs w:val="20"/>
      <w:lang w:eastAsia="ja-JP"/>
    </w:rPr>
  </w:style>
  <w:style w:type="paragraph" w:styleId="BalloonText">
    <w:name w:val="Balloon Text"/>
    <w:basedOn w:val="Normal"/>
    <w:link w:val="BalloonTextChar"/>
    <w:uiPriority w:val="99"/>
    <w:semiHidden/>
    <w:unhideWhenUsed/>
    <w:rsid w:val="00D55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0EA"/>
    <w:rPr>
      <w:rFonts w:ascii="Segoe UI" w:hAnsi="Segoe UI" w:cs="Segoe UI"/>
      <w:sz w:val="18"/>
      <w:szCs w:val="18"/>
    </w:rPr>
  </w:style>
  <w:style w:type="character" w:styleId="FollowedHyperlink">
    <w:name w:val="FollowedHyperlink"/>
    <w:basedOn w:val="DefaultParagraphFont"/>
    <w:uiPriority w:val="99"/>
    <w:semiHidden/>
    <w:unhideWhenUsed/>
    <w:rsid w:val="00352479"/>
    <w:rPr>
      <w:color w:val="954F72" w:themeColor="followedHyperlink"/>
      <w:u w:val="single"/>
    </w:rPr>
  </w:style>
  <w:style w:type="character" w:styleId="CommentReference">
    <w:name w:val="annotation reference"/>
    <w:basedOn w:val="DefaultParagraphFont"/>
    <w:uiPriority w:val="99"/>
    <w:semiHidden/>
    <w:unhideWhenUsed/>
    <w:rsid w:val="008A2092"/>
    <w:rPr>
      <w:sz w:val="16"/>
      <w:szCs w:val="16"/>
    </w:rPr>
  </w:style>
  <w:style w:type="paragraph" w:styleId="CommentText">
    <w:name w:val="annotation text"/>
    <w:basedOn w:val="Normal"/>
    <w:link w:val="CommentTextChar"/>
    <w:uiPriority w:val="99"/>
    <w:semiHidden/>
    <w:unhideWhenUsed/>
    <w:rsid w:val="008A2092"/>
    <w:pPr>
      <w:spacing w:line="240" w:lineRule="auto"/>
    </w:pPr>
    <w:rPr>
      <w:sz w:val="20"/>
      <w:szCs w:val="20"/>
    </w:rPr>
  </w:style>
  <w:style w:type="character" w:customStyle="1" w:styleId="CommentTextChar">
    <w:name w:val="Comment Text Char"/>
    <w:basedOn w:val="DefaultParagraphFont"/>
    <w:link w:val="CommentText"/>
    <w:uiPriority w:val="99"/>
    <w:semiHidden/>
    <w:rsid w:val="008A2092"/>
    <w:rPr>
      <w:sz w:val="20"/>
      <w:szCs w:val="20"/>
    </w:rPr>
  </w:style>
  <w:style w:type="paragraph" w:styleId="CommentSubject">
    <w:name w:val="annotation subject"/>
    <w:basedOn w:val="CommentText"/>
    <w:next w:val="CommentText"/>
    <w:link w:val="CommentSubjectChar"/>
    <w:uiPriority w:val="99"/>
    <w:semiHidden/>
    <w:unhideWhenUsed/>
    <w:rsid w:val="008A2092"/>
    <w:rPr>
      <w:b/>
      <w:bCs/>
    </w:rPr>
  </w:style>
  <w:style w:type="character" w:customStyle="1" w:styleId="CommentSubjectChar">
    <w:name w:val="Comment Subject Char"/>
    <w:basedOn w:val="CommentTextChar"/>
    <w:link w:val="CommentSubject"/>
    <w:uiPriority w:val="99"/>
    <w:semiHidden/>
    <w:rsid w:val="008A2092"/>
    <w:rPr>
      <w:b/>
      <w:bCs/>
      <w:sz w:val="20"/>
      <w:szCs w:val="20"/>
    </w:rPr>
  </w:style>
  <w:style w:type="paragraph" w:styleId="Header">
    <w:name w:val="header"/>
    <w:basedOn w:val="Normal"/>
    <w:link w:val="HeaderChar"/>
    <w:uiPriority w:val="99"/>
    <w:unhideWhenUsed/>
    <w:rsid w:val="00BA6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4D4"/>
  </w:style>
  <w:style w:type="paragraph" w:styleId="Footer">
    <w:name w:val="footer"/>
    <w:basedOn w:val="Normal"/>
    <w:link w:val="FooterChar"/>
    <w:uiPriority w:val="99"/>
    <w:unhideWhenUsed/>
    <w:rsid w:val="00BA6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4D4"/>
  </w:style>
  <w:style w:type="table" w:styleId="TableGrid">
    <w:name w:val="Table Grid"/>
    <w:basedOn w:val="TableNormal"/>
    <w:uiPriority w:val="59"/>
    <w:rsid w:val="00BA64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F849AE"/>
    <w:rPr>
      <w:b/>
      <w:bCs/>
    </w:rPr>
  </w:style>
  <w:style w:type="paragraph" w:customStyle="1" w:styleId="Default">
    <w:name w:val="Default"/>
    <w:rsid w:val="009242A4"/>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660905"/>
    <w:rPr>
      <w:color w:val="605E5C"/>
      <w:shd w:val="clear" w:color="auto" w:fill="E1DFDD"/>
    </w:rPr>
  </w:style>
  <w:style w:type="paragraph" w:styleId="Revision">
    <w:name w:val="Revision"/>
    <w:hidden/>
    <w:uiPriority w:val="99"/>
    <w:semiHidden/>
    <w:rsid w:val="001B31F5"/>
    <w:pPr>
      <w:spacing w:after="0" w:line="240" w:lineRule="auto"/>
    </w:pPr>
  </w:style>
  <w:style w:type="paragraph" w:styleId="ListParagraph">
    <w:name w:val="List Paragraph"/>
    <w:basedOn w:val="Normal"/>
    <w:rsid w:val="007A48D1"/>
    <w:pPr>
      <w:spacing w:before="120" w:after="240" w:line="259" w:lineRule="auto"/>
      <w:ind w:left="720"/>
      <w:contextualSpacing/>
      <w:jc w:val="both"/>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8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life.msu.edu/dual-caree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reers.msu.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eers.ms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gr.msu.edu/about/resources/faculty-staff/worklife-at-engineer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orklife.msu.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4DB04-5E74-4C2B-8CC0-8450F1878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5339</Characters>
  <Application>Microsoft Office Word</Application>
  <DocSecurity>0</DocSecurity>
  <Lines>84</Lines>
  <Paragraphs>12</Paragraphs>
  <ScaleCrop>false</ScaleCrop>
  <HeadingPairs>
    <vt:vector size="2" baseType="variant">
      <vt:variant>
        <vt:lpstr>Title</vt:lpstr>
      </vt:variant>
      <vt:variant>
        <vt:i4>1</vt:i4>
      </vt:variant>
    </vt:vector>
  </HeadingPairs>
  <TitlesOfParts>
    <vt:vector size="1" baseType="lpstr">
      <vt:lpstr/>
    </vt:vector>
  </TitlesOfParts>
  <Company>Michigan State University College of Engineering</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Miller</dc:creator>
  <cp:keywords/>
  <dc:description/>
  <cp:lastModifiedBy>Bentley, Heather</cp:lastModifiedBy>
  <cp:revision>3</cp:revision>
  <cp:lastPrinted>2022-09-27T13:48:00Z</cp:lastPrinted>
  <dcterms:created xsi:type="dcterms:W3CDTF">2023-10-20T19:12:00Z</dcterms:created>
  <dcterms:modified xsi:type="dcterms:W3CDTF">2023-10-26T11:53:00Z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696addc27485a24834b8ccbf99b48852c94bc8bb68cab619cff1e5351eb54168</vt:lpwstr>
  </property>
</Properties>
</file>